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0" w:rsidRPr="00682B72" w:rsidRDefault="00461392" w:rsidP="009E1128">
      <w:pPr>
        <w:pStyle w:val="Subttulo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A EDUCAÇÃO POPULAR ENQUANTO MECANISMO DE </w:t>
      </w:r>
      <w:r w:rsidR="009F2703">
        <w:rPr>
          <w:bCs/>
          <w:i w:val="0"/>
          <w:sz w:val="24"/>
          <w:szCs w:val="24"/>
        </w:rPr>
        <w:t>FORTALECIMENTO DAS LUTAS SOCIAIS</w:t>
      </w:r>
      <w:r>
        <w:rPr>
          <w:bCs/>
          <w:i w:val="0"/>
          <w:sz w:val="24"/>
          <w:szCs w:val="24"/>
        </w:rPr>
        <w:t xml:space="preserve">: </w:t>
      </w:r>
      <w:r w:rsidR="00E47A5E">
        <w:rPr>
          <w:bCs/>
          <w:i w:val="0"/>
          <w:sz w:val="24"/>
          <w:szCs w:val="24"/>
        </w:rPr>
        <w:t>A A</w:t>
      </w:r>
      <w:r w:rsidR="004739B9">
        <w:rPr>
          <w:bCs/>
          <w:i w:val="0"/>
          <w:sz w:val="24"/>
          <w:szCs w:val="24"/>
        </w:rPr>
        <w:t>T</w:t>
      </w:r>
      <w:r w:rsidR="00E47A5E">
        <w:rPr>
          <w:bCs/>
          <w:i w:val="0"/>
          <w:sz w:val="24"/>
          <w:szCs w:val="24"/>
        </w:rPr>
        <w:t>U</w:t>
      </w:r>
      <w:r w:rsidR="004739B9">
        <w:rPr>
          <w:bCs/>
          <w:i w:val="0"/>
          <w:sz w:val="24"/>
          <w:szCs w:val="24"/>
        </w:rPr>
        <w:t>AÇÃO DO PROJETO SER-TÃO NOS ACAMPAMENTOS DO MST.</w:t>
      </w:r>
    </w:p>
    <w:p w:rsidR="005F794C" w:rsidRPr="00682B72" w:rsidRDefault="005F794C" w:rsidP="009E1128">
      <w:pPr>
        <w:pStyle w:val="Subttulo"/>
        <w:rPr>
          <w:bCs/>
          <w:i w:val="0"/>
          <w:sz w:val="24"/>
          <w:szCs w:val="24"/>
        </w:rPr>
      </w:pPr>
    </w:p>
    <w:p w:rsidR="00777AF3" w:rsidRDefault="00777AF3" w:rsidP="009E1128">
      <w:pPr>
        <w:pStyle w:val="Subttulo"/>
        <w:jc w:val="both"/>
        <w:rPr>
          <w:bCs/>
          <w:i w:val="0"/>
          <w:sz w:val="24"/>
          <w:szCs w:val="24"/>
        </w:rPr>
      </w:pPr>
    </w:p>
    <w:p w:rsidR="004739B9" w:rsidRDefault="004739B9" w:rsidP="009E1128">
      <w:pPr>
        <w:pStyle w:val="Subttulo"/>
        <w:jc w:val="right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Maria do Socorro Diógenes </w:t>
      </w:r>
      <w:r w:rsidR="003D37BD">
        <w:rPr>
          <w:bCs/>
          <w:i w:val="0"/>
          <w:sz w:val="24"/>
          <w:szCs w:val="24"/>
        </w:rPr>
        <w:t>PINTO</w:t>
      </w:r>
      <w:r>
        <w:rPr>
          <w:rStyle w:val="Refdenotaderodap"/>
          <w:bCs/>
          <w:i w:val="0"/>
          <w:sz w:val="24"/>
          <w:szCs w:val="24"/>
        </w:rPr>
        <w:footnoteReference w:id="1"/>
      </w:r>
    </w:p>
    <w:p w:rsidR="004739B9" w:rsidRDefault="004739B9" w:rsidP="009E1128">
      <w:pPr>
        <w:pStyle w:val="Subttulo"/>
        <w:jc w:val="right"/>
        <w:rPr>
          <w:bCs/>
          <w:i w:val="0"/>
          <w:sz w:val="24"/>
          <w:szCs w:val="24"/>
        </w:rPr>
      </w:pPr>
      <w:proofErr w:type="spellStart"/>
      <w:r>
        <w:rPr>
          <w:bCs/>
          <w:i w:val="0"/>
          <w:sz w:val="24"/>
          <w:szCs w:val="24"/>
        </w:rPr>
        <w:t>Tayro</w:t>
      </w:r>
      <w:proofErr w:type="spellEnd"/>
      <w:r>
        <w:rPr>
          <w:bCs/>
          <w:i w:val="0"/>
          <w:sz w:val="24"/>
          <w:szCs w:val="24"/>
        </w:rPr>
        <w:t xml:space="preserve"> Leopoldo de Oliveira </w:t>
      </w:r>
      <w:r w:rsidR="003D37BD">
        <w:rPr>
          <w:bCs/>
          <w:i w:val="0"/>
          <w:sz w:val="24"/>
          <w:szCs w:val="24"/>
        </w:rPr>
        <w:t>BEZERRA</w:t>
      </w:r>
      <w:r>
        <w:rPr>
          <w:rStyle w:val="Refdenotaderodap"/>
          <w:bCs/>
          <w:i w:val="0"/>
          <w:sz w:val="24"/>
          <w:szCs w:val="24"/>
        </w:rPr>
        <w:footnoteReference w:id="2"/>
      </w:r>
    </w:p>
    <w:p w:rsidR="004739B9" w:rsidRDefault="004739B9" w:rsidP="009E1128">
      <w:pPr>
        <w:pStyle w:val="Subttulo"/>
        <w:jc w:val="right"/>
        <w:rPr>
          <w:bCs/>
          <w:i w:val="0"/>
          <w:sz w:val="24"/>
          <w:szCs w:val="24"/>
        </w:rPr>
      </w:pPr>
    </w:p>
    <w:p w:rsidR="00096462" w:rsidRPr="003D37BD" w:rsidRDefault="004739B9" w:rsidP="009E112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 V - Educação Popular, Movimentos Sociais E Educação Do </w:t>
      </w:r>
      <w:proofErr w:type="gramStart"/>
      <w:r w:rsidRPr="003D37BD">
        <w:rPr>
          <w:rFonts w:ascii="Times New Roman" w:hAnsi="Times New Roman" w:cs="Times New Roman"/>
          <w:color w:val="000000" w:themeColor="text1"/>
          <w:sz w:val="24"/>
          <w:szCs w:val="24"/>
        </w:rPr>
        <w:t>Campo</w:t>
      </w:r>
      <w:proofErr w:type="gramEnd"/>
    </w:p>
    <w:p w:rsidR="00BF24A1" w:rsidRDefault="00BF24A1" w:rsidP="009F2703">
      <w:pPr>
        <w:pStyle w:val="Ttulo1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5F794C" w:rsidRDefault="005F794C" w:rsidP="009E1128">
      <w:pPr>
        <w:pStyle w:val="Ttulo1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682B72">
        <w:rPr>
          <w:rFonts w:ascii="Times New Roman" w:hAnsi="Times New Roman" w:cs="Times New Roman"/>
          <w:caps/>
          <w:color w:val="auto"/>
          <w:sz w:val="24"/>
          <w:szCs w:val="24"/>
        </w:rPr>
        <w:t>Resumo</w:t>
      </w:r>
    </w:p>
    <w:p w:rsidR="00344AE7" w:rsidRDefault="00344AE7" w:rsidP="009E1128">
      <w:pPr>
        <w:spacing w:after="0"/>
      </w:pPr>
    </w:p>
    <w:p w:rsidR="00C62C5E" w:rsidRPr="00EB1289" w:rsidRDefault="00E47A5E" w:rsidP="00AA79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trabalho tem como objetivo discutir a educação popular enquanto mecanismo de</w:t>
      </w:r>
      <w:r w:rsidR="009F2703">
        <w:rPr>
          <w:rFonts w:ascii="Times New Roman" w:hAnsi="Times New Roman" w:cs="Times New Roman"/>
          <w:sz w:val="24"/>
          <w:szCs w:val="24"/>
        </w:rPr>
        <w:t xml:space="preserve"> fortalecimento das lutas sociais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povo oprimido. Para tanto, analisaremos as formações político sociais, sob a perspectiva da educação popular, realizadas pelo Projeto </w:t>
      </w:r>
      <w:r w:rsidR="00C62C5E">
        <w:rPr>
          <w:rFonts w:ascii="Times New Roman" w:hAnsi="Times New Roman" w:cs="Times New Roman"/>
          <w:sz w:val="24"/>
          <w:szCs w:val="24"/>
        </w:rPr>
        <w:t xml:space="preserve">de Extensão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Ser-Tão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acampamentos do Movimento dos Trabalhadores Sem Terra – MST. </w:t>
      </w:r>
      <w:r w:rsidR="00C62C5E">
        <w:rPr>
          <w:rFonts w:ascii="Times New Roman" w:hAnsi="Times New Roman" w:cs="Times New Roman"/>
          <w:sz w:val="24"/>
          <w:szCs w:val="24"/>
        </w:rPr>
        <w:t xml:space="preserve">O referido projeto é vinculado a </w:t>
      </w:r>
      <w:r w:rsidR="00AA1D2C">
        <w:rPr>
          <w:rFonts w:ascii="Times New Roman" w:hAnsi="Times New Roman" w:cs="Times New Roman"/>
          <w:sz w:val="24"/>
          <w:szCs w:val="24"/>
        </w:rPr>
        <w:t xml:space="preserve">Faculdade de Direito, da </w:t>
      </w:r>
      <w:r w:rsidR="00C62C5E">
        <w:rPr>
          <w:rFonts w:ascii="Times New Roman" w:hAnsi="Times New Roman" w:cs="Times New Roman"/>
          <w:sz w:val="24"/>
          <w:szCs w:val="24"/>
        </w:rPr>
        <w:t xml:space="preserve">Universidade do Estado do Rio Grande do Norte – UERN, e desenvolve ações de assessoria jurídica popular e educação </w:t>
      </w:r>
      <w:proofErr w:type="gramStart"/>
      <w:r w:rsidR="00C62C5E">
        <w:rPr>
          <w:rFonts w:ascii="Times New Roman" w:hAnsi="Times New Roman" w:cs="Times New Roman"/>
          <w:sz w:val="24"/>
          <w:szCs w:val="24"/>
        </w:rPr>
        <w:t>popular juntos</w:t>
      </w:r>
      <w:proofErr w:type="gramEnd"/>
      <w:r w:rsidR="00C62C5E">
        <w:rPr>
          <w:rFonts w:ascii="Times New Roman" w:hAnsi="Times New Roman" w:cs="Times New Roman"/>
          <w:sz w:val="24"/>
          <w:szCs w:val="24"/>
        </w:rPr>
        <w:t xml:space="preserve"> aos movimentos sociais e comunidades vulneráveis</w:t>
      </w:r>
      <w:r w:rsidR="00461392">
        <w:rPr>
          <w:rFonts w:ascii="Times New Roman" w:hAnsi="Times New Roman" w:cs="Times New Roman"/>
          <w:sz w:val="24"/>
          <w:szCs w:val="24"/>
        </w:rPr>
        <w:t xml:space="preserve"> de Mossoró e região</w:t>
      </w:r>
      <w:r w:rsidR="00C62C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Como proce</w:t>
      </w:r>
      <w:r w:rsidR="00461392">
        <w:rPr>
          <w:rFonts w:ascii="Times New Roman" w:hAnsi="Times New Roman" w:cs="Times New Roman"/>
          <w:sz w:val="24"/>
          <w:szCs w:val="24"/>
        </w:rPr>
        <w:t>dimentos metodológicos utiliza</w:t>
      </w:r>
      <w:r>
        <w:rPr>
          <w:rFonts w:ascii="Times New Roman" w:hAnsi="Times New Roman" w:cs="Times New Roman"/>
          <w:sz w:val="24"/>
          <w:szCs w:val="24"/>
        </w:rPr>
        <w:t>mos a pesquisa ação, tendo em vista o fato de estar</w:t>
      </w:r>
      <w:r w:rsidRPr="00E47A5E">
        <w:rPr>
          <w:rFonts w:ascii="Times New Roman" w:hAnsi="Times New Roman" w:cs="Times New Roman"/>
          <w:sz w:val="24"/>
          <w:szCs w:val="24"/>
        </w:rPr>
        <w:t>mos diretamente inseridos no processo de inter</w:t>
      </w:r>
      <w:r>
        <w:rPr>
          <w:rFonts w:ascii="Times New Roman" w:hAnsi="Times New Roman" w:cs="Times New Roman"/>
          <w:sz w:val="24"/>
          <w:szCs w:val="24"/>
        </w:rPr>
        <w:t xml:space="preserve">venção a ser analisado, bem como a </w:t>
      </w:r>
      <w:r w:rsidRPr="00E47A5E">
        <w:rPr>
          <w:rFonts w:ascii="Times New Roman" w:hAnsi="Times New Roman" w:cs="Times New Roman"/>
          <w:sz w:val="24"/>
          <w:szCs w:val="24"/>
        </w:rPr>
        <w:t>pesquisa bibliográfica</w:t>
      </w:r>
      <w:r w:rsidR="00EB1289">
        <w:rPr>
          <w:rFonts w:ascii="Times New Roman" w:hAnsi="Times New Roman" w:cs="Times New Roman"/>
          <w:sz w:val="24"/>
          <w:szCs w:val="24"/>
        </w:rPr>
        <w:t>, nos respaldando n</w:t>
      </w:r>
      <w:r w:rsidR="00EB1289" w:rsidRPr="00B30439">
        <w:rPr>
          <w:rFonts w:ascii="Times New Roman" w:hAnsi="Times New Roman" w:cs="Times New Roman"/>
          <w:sz w:val="24"/>
          <w:szCs w:val="24"/>
        </w:rPr>
        <w:t>a</w:t>
      </w:r>
      <w:r w:rsidR="00EB1289">
        <w:rPr>
          <w:rFonts w:ascii="Times New Roman" w:hAnsi="Times New Roman" w:cs="Times New Roman"/>
          <w:sz w:val="24"/>
          <w:szCs w:val="24"/>
        </w:rPr>
        <w:t xml:space="preserve"> análise das</w:t>
      </w:r>
      <w:r w:rsidR="00EB1289" w:rsidRPr="00B30439">
        <w:rPr>
          <w:rFonts w:ascii="Times New Roman" w:hAnsi="Times New Roman" w:cs="Times New Roman"/>
          <w:sz w:val="24"/>
          <w:szCs w:val="24"/>
        </w:rPr>
        <w:t xml:space="preserve"> obras de autores com</w:t>
      </w:r>
      <w:r w:rsidR="00EB1289">
        <w:rPr>
          <w:rFonts w:ascii="Times New Roman" w:hAnsi="Times New Roman" w:cs="Times New Roman"/>
          <w:sz w:val="24"/>
          <w:szCs w:val="24"/>
        </w:rPr>
        <w:t>o</w:t>
      </w:r>
      <w:r w:rsidR="00EB1289" w:rsidRPr="00B30439">
        <w:rPr>
          <w:rFonts w:ascii="Times New Roman" w:hAnsi="Times New Roman" w:cs="Times New Roman"/>
          <w:sz w:val="24"/>
          <w:szCs w:val="24"/>
        </w:rPr>
        <w:t xml:space="preserve"> </w:t>
      </w:r>
      <w:r w:rsidR="00EB1289" w:rsidRPr="00BF24A1">
        <w:rPr>
          <w:rFonts w:ascii="Times New Roman" w:hAnsi="Times New Roman" w:cs="Times New Roman"/>
          <w:sz w:val="24"/>
          <w:szCs w:val="24"/>
        </w:rPr>
        <w:t xml:space="preserve">Paulo Freire </w:t>
      </w:r>
      <w:r w:rsidR="00BF24A1" w:rsidRPr="00BF24A1">
        <w:rPr>
          <w:rFonts w:ascii="Times New Roman" w:hAnsi="Times New Roman" w:cs="Times New Roman"/>
          <w:sz w:val="24"/>
          <w:szCs w:val="24"/>
        </w:rPr>
        <w:t>(1987, 2001</w:t>
      </w:r>
      <w:r w:rsidR="00EB1289" w:rsidRPr="00BF24A1">
        <w:rPr>
          <w:rFonts w:ascii="Times New Roman" w:hAnsi="Times New Roman" w:cs="Times New Roman"/>
          <w:sz w:val="24"/>
          <w:szCs w:val="24"/>
        </w:rPr>
        <w:t>, 2002), Carlos Rodrigues Brandão (2006), Adriano Nogueira (1993)</w:t>
      </w:r>
      <w:r w:rsidR="009F2703">
        <w:rPr>
          <w:rFonts w:ascii="Times New Roman" w:hAnsi="Times New Roman" w:cs="Times New Roman"/>
          <w:sz w:val="24"/>
          <w:szCs w:val="24"/>
        </w:rPr>
        <w:t>, dentre outros</w:t>
      </w:r>
      <w:r w:rsidR="00EB1289">
        <w:rPr>
          <w:rFonts w:ascii="Times New Roman" w:hAnsi="Times New Roman" w:cs="Times New Roman"/>
          <w:sz w:val="24"/>
          <w:szCs w:val="24"/>
        </w:rPr>
        <w:t>. Além disso, realizamos</w:t>
      </w:r>
      <w:r w:rsidR="00EB1289" w:rsidRPr="00B30439">
        <w:rPr>
          <w:rFonts w:ascii="Times New Roman" w:hAnsi="Times New Roman" w:cs="Times New Roman"/>
          <w:sz w:val="24"/>
          <w:szCs w:val="24"/>
        </w:rPr>
        <w:t xml:space="preserve"> entrevistas com militantes do M</w:t>
      </w:r>
      <w:r w:rsidR="00EB1289">
        <w:rPr>
          <w:rFonts w:ascii="Times New Roman" w:hAnsi="Times New Roman" w:cs="Times New Roman"/>
          <w:sz w:val="24"/>
          <w:szCs w:val="24"/>
        </w:rPr>
        <w:t xml:space="preserve">ovimento dos Trabalhadores </w:t>
      </w:r>
      <w:r w:rsidR="00EB1289" w:rsidRPr="00B30439">
        <w:rPr>
          <w:rFonts w:ascii="Times New Roman" w:hAnsi="Times New Roman" w:cs="Times New Roman"/>
          <w:sz w:val="24"/>
          <w:szCs w:val="24"/>
        </w:rPr>
        <w:t>S</w:t>
      </w:r>
      <w:r w:rsidR="00EB1289">
        <w:rPr>
          <w:rFonts w:ascii="Times New Roman" w:hAnsi="Times New Roman" w:cs="Times New Roman"/>
          <w:sz w:val="24"/>
          <w:szCs w:val="24"/>
        </w:rPr>
        <w:t xml:space="preserve">em </w:t>
      </w:r>
      <w:r w:rsidR="00EB1289" w:rsidRPr="00B30439">
        <w:rPr>
          <w:rFonts w:ascii="Times New Roman" w:hAnsi="Times New Roman" w:cs="Times New Roman"/>
          <w:sz w:val="24"/>
          <w:szCs w:val="24"/>
        </w:rPr>
        <w:t>T</w:t>
      </w:r>
      <w:r w:rsidR="00EB1289">
        <w:rPr>
          <w:rFonts w:ascii="Times New Roman" w:hAnsi="Times New Roman" w:cs="Times New Roman"/>
          <w:sz w:val="24"/>
          <w:szCs w:val="24"/>
        </w:rPr>
        <w:t xml:space="preserve">erra, como forma de avaliar a intervenção do Projeto </w:t>
      </w:r>
      <w:proofErr w:type="spellStart"/>
      <w:r w:rsidR="00EB1289">
        <w:rPr>
          <w:rFonts w:ascii="Times New Roman" w:hAnsi="Times New Roman" w:cs="Times New Roman"/>
          <w:sz w:val="24"/>
          <w:szCs w:val="24"/>
        </w:rPr>
        <w:t>Ser-Tão</w:t>
      </w:r>
      <w:proofErr w:type="spellEnd"/>
      <w:r w:rsidR="00EB1289">
        <w:rPr>
          <w:rFonts w:ascii="Times New Roman" w:hAnsi="Times New Roman" w:cs="Times New Roman"/>
          <w:sz w:val="24"/>
          <w:szCs w:val="24"/>
        </w:rPr>
        <w:t xml:space="preserve"> na formação política e social das/os acampadas/os</w:t>
      </w:r>
      <w:r w:rsidR="00EB1289" w:rsidRPr="00B30439">
        <w:rPr>
          <w:rFonts w:ascii="Times New Roman" w:hAnsi="Times New Roman" w:cs="Times New Roman"/>
          <w:sz w:val="24"/>
          <w:szCs w:val="24"/>
        </w:rPr>
        <w:t>.</w:t>
      </w:r>
      <w:r w:rsidR="00EB1289">
        <w:rPr>
          <w:rFonts w:ascii="Times New Roman" w:hAnsi="Times New Roman" w:cs="Times New Roman"/>
          <w:sz w:val="24"/>
          <w:szCs w:val="24"/>
        </w:rPr>
        <w:t xml:space="preserve"> </w:t>
      </w:r>
      <w:r w:rsidR="00C62C5E" w:rsidRPr="00953CC6">
        <w:rPr>
          <w:rFonts w:ascii="Times New Roman" w:hAnsi="Times New Roman" w:cs="Century Gothic"/>
          <w:bCs/>
          <w:sz w:val="24"/>
          <w:szCs w:val="24"/>
        </w:rPr>
        <w:t xml:space="preserve">Os resultados </w:t>
      </w:r>
      <w:r w:rsidR="00EB1289">
        <w:rPr>
          <w:rFonts w:ascii="Times New Roman" w:hAnsi="Times New Roman" w:cs="Century Gothic"/>
          <w:bCs/>
          <w:sz w:val="24"/>
          <w:szCs w:val="24"/>
        </w:rPr>
        <w:t xml:space="preserve">obtidos nos </w:t>
      </w:r>
      <w:r w:rsidR="00C62C5E" w:rsidRPr="00953CC6">
        <w:rPr>
          <w:rFonts w:ascii="Times New Roman" w:hAnsi="Times New Roman" w:cs="Century Gothic"/>
          <w:bCs/>
          <w:sz w:val="24"/>
          <w:szCs w:val="24"/>
        </w:rPr>
        <w:t>demonstraram que as formações facilitadas pelo</w:t>
      </w:r>
      <w:r w:rsidR="00EB1289">
        <w:rPr>
          <w:rFonts w:ascii="Times New Roman" w:hAnsi="Times New Roman" w:cs="Century Gothic"/>
          <w:bCs/>
          <w:sz w:val="24"/>
          <w:szCs w:val="24"/>
        </w:rPr>
        <w:t>s membros do</w:t>
      </w:r>
      <w:r w:rsidR="00C62C5E" w:rsidRPr="00953CC6">
        <w:rPr>
          <w:rFonts w:ascii="Times New Roman" w:hAnsi="Times New Roman" w:cs="Century Gothic"/>
          <w:bCs/>
          <w:sz w:val="24"/>
          <w:szCs w:val="24"/>
        </w:rPr>
        <w:t xml:space="preserve"> </w:t>
      </w:r>
      <w:proofErr w:type="spellStart"/>
      <w:r w:rsidR="00C62C5E" w:rsidRPr="00953CC6">
        <w:rPr>
          <w:rFonts w:ascii="Times New Roman" w:hAnsi="Times New Roman" w:cs="Century Gothic"/>
          <w:bCs/>
          <w:sz w:val="24"/>
          <w:szCs w:val="24"/>
        </w:rPr>
        <w:t>Ser-Tã</w:t>
      </w:r>
      <w:r w:rsidR="00EB1289">
        <w:rPr>
          <w:rFonts w:ascii="Times New Roman" w:hAnsi="Times New Roman" w:cs="Century Gothic"/>
          <w:bCs/>
          <w:sz w:val="24"/>
          <w:szCs w:val="24"/>
        </w:rPr>
        <w:t>o</w:t>
      </w:r>
      <w:proofErr w:type="spellEnd"/>
      <w:r w:rsidR="00EB1289">
        <w:rPr>
          <w:rFonts w:ascii="Times New Roman" w:hAnsi="Times New Roman" w:cs="Century Gothic"/>
          <w:bCs/>
          <w:sz w:val="24"/>
          <w:szCs w:val="24"/>
        </w:rPr>
        <w:t xml:space="preserve"> contribuíram </w:t>
      </w:r>
      <w:r w:rsidR="00461392">
        <w:rPr>
          <w:rFonts w:ascii="Times New Roman" w:hAnsi="Times New Roman" w:cs="Century Gothic"/>
          <w:bCs/>
          <w:sz w:val="24"/>
          <w:szCs w:val="24"/>
        </w:rPr>
        <w:t xml:space="preserve">para </w:t>
      </w:r>
      <w:r w:rsidR="00EB1289">
        <w:rPr>
          <w:rFonts w:ascii="Times New Roman" w:hAnsi="Times New Roman" w:cs="Century Gothic"/>
          <w:bCs/>
          <w:sz w:val="24"/>
          <w:szCs w:val="24"/>
        </w:rPr>
        <w:t xml:space="preserve">o </w:t>
      </w:r>
      <w:proofErr w:type="spellStart"/>
      <w:r w:rsidR="00EB1289">
        <w:rPr>
          <w:rFonts w:ascii="Times New Roman" w:hAnsi="Times New Roman" w:cs="Century Gothic"/>
          <w:bCs/>
          <w:sz w:val="24"/>
          <w:szCs w:val="24"/>
        </w:rPr>
        <w:t>empoderamento</w:t>
      </w:r>
      <w:proofErr w:type="spellEnd"/>
      <w:r w:rsidR="00EB1289">
        <w:rPr>
          <w:rFonts w:ascii="Times New Roman" w:hAnsi="Times New Roman" w:cs="Century Gothic"/>
          <w:bCs/>
          <w:sz w:val="24"/>
          <w:szCs w:val="24"/>
        </w:rPr>
        <w:t xml:space="preserve"> d</w:t>
      </w:r>
      <w:r w:rsidR="00461392">
        <w:rPr>
          <w:rFonts w:ascii="Times New Roman" w:hAnsi="Times New Roman" w:cs="Century Gothic"/>
          <w:bCs/>
          <w:sz w:val="24"/>
          <w:szCs w:val="24"/>
        </w:rPr>
        <w:t>as/</w:t>
      </w:r>
      <w:r w:rsidR="00EB1289">
        <w:rPr>
          <w:rFonts w:ascii="Times New Roman" w:hAnsi="Times New Roman" w:cs="Century Gothic"/>
          <w:bCs/>
          <w:sz w:val="24"/>
          <w:szCs w:val="24"/>
        </w:rPr>
        <w:t>os militantes, e consequentemente</w:t>
      </w:r>
      <w:r w:rsidR="00461392">
        <w:rPr>
          <w:rFonts w:ascii="Times New Roman" w:hAnsi="Times New Roman" w:cs="Century Gothic"/>
          <w:bCs/>
          <w:sz w:val="24"/>
          <w:szCs w:val="24"/>
        </w:rPr>
        <w:t>, para o</w:t>
      </w:r>
      <w:r w:rsidR="00EB1289">
        <w:rPr>
          <w:rFonts w:ascii="Times New Roman" w:hAnsi="Times New Roman" w:cs="Century Gothic"/>
          <w:bCs/>
          <w:sz w:val="24"/>
          <w:szCs w:val="24"/>
        </w:rPr>
        <w:t xml:space="preserve"> fortalecimento </w:t>
      </w:r>
      <w:r w:rsidR="00C62C5E" w:rsidRPr="00953CC6">
        <w:rPr>
          <w:rFonts w:ascii="Times New Roman" w:hAnsi="Times New Roman" w:cs="Century Gothic"/>
          <w:bCs/>
          <w:sz w:val="24"/>
          <w:szCs w:val="24"/>
        </w:rPr>
        <w:t>do movimento na região.</w:t>
      </w:r>
    </w:p>
    <w:p w:rsidR="003E055E" w:rsidRDefault="003E055E" w:rsidP="00AA79CC">
      <w:pPr>
        <w:pStyle w:val="Corpodetexto"/>
        <w:rPr>
          <w:b/>
          <w:bCs/>
          <w:caps/>
        </w:rPr>
      </w:pPr>
    </w:p>
    <w:p w:rsidR="00C05EAF" w:rsidRDefault="00096462" w:rsidP="00AA79CC">
      <w:pPr>
        <w:pStyle w:val="Corpodetexto"/>
      </w:pPr>
      <w:r w:rsidRPr="00682B72">
        <w:rPr>
          <w:b/>
          <w:bCs/>
          <w:caps/>
        </w:rPr>
        <w:t>Palavras-chave</w:t>
      </w:r>
      <w:r w:rsidRPr="00682B72">
        <w:t xml:space="preserve">: </w:t>
      </w:r>
      <w:r w:rsidR="00C05EAF">
        <w:t>EDUCAÇÃO POPULAR; EMPODERAMENTO; ACAMPAMENTOS</w:t>
      </w:r>
    </w:p>
    <w:p w:rsidR="00096462" w:rsidRPr="00682B72" w:rsidRDefault="00096462" w:rsidP="00AA79CC">
      <w:pPr>
        <w:pStyle w:val="Corpodetexto"/>
        <w:jc w:val="left"/>
      </w:pPr>
    </w:p>
    <w:p w:rsidR="00C05EAF" w:rsidRDefault="00C05EAF" w:rsidP="009E1128">
      <w:pPr>
        <w:pStyle w:val="Corpodetexto"/>
        <w:rPr>
          <w:b/>
          <w:bCs/>
          <w:color w:val="FF0000"/>
          <w:lang w:val="pt-BR"/>
        </w:rPr>
      </w:pPr>
    </w:p>
    <w:p w:rsidR="00C05EAF" w:rsidRDefault="00C05EAF" w:rsidP="009E11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Falar sobre Educação Popular nos leva impreterivelmente a adentrar no inestimável legado de ensinamentos de Paulo Freire (1921-1997), os quais deixaram importantes reflexões sobre o processo de ensino-aprendizagem, em especial sobre os seus métodos. Ao compreender as classes populares como detentoras de um saber não reconhecido, bem como excluídas do conhecimento historicamente acumulado pela sociedade, esse </w:t>
      </w:r>
      <w:r w:rsidR="00461392">
        <w:rPr>
          <w:rFonts w:ascii="Times New Roman" w:eastAsia="Times New Roman" w:hAnsi="Times New Roman" w:cs="Times New Roman"/>
          <w:sz w:val="24"/>
          <w:szCs w:val="24"/>
          <w:lang w:eastAsia="pt-BR"/>
        </w:rPr>
        <w:t>sábio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educador desenvolveu seu trabalho no sentido de demonstrar a relevância de se construir uma educação a partir do conhecimento do povo e com o povo, de modo a contribuir no seu processo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libertação das opressões sofridas, assim como proporcionar uma leitura da realidade sob a ótica da/o oprimida/o.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DC" w:rsidRDefault="009E1128" w:rsidP="006925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palavras introdutórias de Paulo Freire, na dedicatória do seu livro Pedagogia do Oprimido, a saber, “Aos esfarrapados do mundo e aos que neles se descobrem e, assim, descobrindo-se, com eles sofrem, mas, sobretudo, com eles lutam” (FREIRE, 1987, p. 12), refletem a opção de classe feita por esse educador, e se coloca</w:t>
      </w:r>
      <w:r w:rsidR="003123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como uma espécie de chamado, uma convocatória par</w:t>
      </w:r>
      <w:r w:rsidR="00492A26">
        <w:rPr>
          <w:rFonts w:ascii="Times New Roman" w:hAnsi="Times New Roman" w:cs="Times New Roman"/>
          <w:sz w:val="24"/>
          <w:szCs w:val="24"/>
        </w:rPr>
        <w:t>a participarmos da luta do povo.</w:t>
      </w:r>
    </w:p>
    <w:p w:rsidR="00A7744E" w:rsidRDefault="006925DC" w:rsidP="001108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E1128">
        <w:rPr>
          <w:rFonts w:ascii="Times New Roman" w:hAnsi="Times New Roman" w:cs="Times New Roman"/>
          <w:sz w:val="24"/>
          <w:szCs w:val="24"/>
        </w:rPr>
        <w:t xml:space="preserve"> educação popular se propõe a resolver a dicotomia entre o discurso pedagógico, e também o jurídico, que apresenta a educação como direito de todas e de todos, e a prática educativa que, na verdade, </w:t>
      </w:r>
      <w:proofErr w:type="gramStart"/>
      <w:r w:rsidR="009E1128">
        <w:rPr>
          <w:rFonts w:ascii="Times New Roman" w:hAnsi="Times New Roman" w:cs="Times New Roman"/>
          <w:sz w:val="24"/>
          <w:szCs w:val="24"/>
        </w:rPr>
        <w:t>exclui</w:t>
      </w:r>
      <w:proofErr w:type="gramEnd"/>
      <w:r w:rsidR="009E1128">
        <w:rPr>
          <w:rFonts w:ascii="Times New Roman" w:hAnsi="Times New Roman" w:cs="Times New Roman"/>
          <w:sz w:val="24"/>
          <w:szCs w:val="24"/>
        </w:rPr>
        <w:t xml:space="preserve"> do processo de ensino-aprendizagem as classes historicamente oprimidas.  Desse modo, </w:t>
      </w:r>
      <w:r w:rsidR="00AA79CC">
        <w:rPr>
          <w:rFonts w:ascii="Times New Roman" w:hAnsi="Times New Roman" w:cs="Times New Roman"/>
          <w:sz w:val="24"/>
          <w:szCs w:val="24"/>
        </w:rPr>
        <w:t>pretende</w:t>
      </w:r>
      <w:r w:rsidR="009E1128">
        <w:rPr>
          <w:rFonts w:ascii="Times New Roman" w:hAnsi="Times New Roman" w:cs="Times New Roman"/>
          <w:sz w:val="24"/>
          <w:szCs w:val="24"/>
        </w:rPr>
        <w:t xml:space="preserve"> fazer </w:t>
      </w:r>
      <w:r w:rsidR="00AA79CC">
        <w:rPr>
          <w:rFonts w:ascii="Times New Roman" w:hAnsi="Times New Roman" w:cs="Times New Roman"/>
          <w:sz w:val="24"/>
          <w:szCs w:val="24"/>
        </w:rPr>
        <w:t xml:space="preserve">uma </w:t>
      </w:r>
      <w:r w:rsidR="009E1128">
        <w:rPr>
          <w:rFonts w:ascii="Times New Roman" w:hAnsi="Times New Roman" w:cs="Times New Roman"/>
          <w:sz w:val="24"/>
          <w:szCs w:val="24"/>
        </w:rPr>
        <w:t>educação a partir e com as classes subalternas e populares, para e com aquelas/</w:t>
      </w:r>
      <w:proofErr w:type="gramStart"/>
      <w:r w:rsidR="009E1128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9E1128">
        <w:rPr>
          <w:rFonts w:ascii="Times New Roman" w:hAnsi="Times New Roman" w:cs="Times New Roman"/>
          <w:sz w:val="24"/>
          <w:szCs w:val="24"/>
        </w:rPr>
        <w:t xml:space="preserve"> que foram oprimidas/os pela sociedade, e por isso excluídas/os dos bancos escolares e universitários. </w:t>
      </w:r>
    </w:p>
    <w:p w:rsidR="0011084E" w:rsidRDefault="009E1128" w:rsidP="001108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É uma educação voltada para o povo e que se constrói através do saber popular, saber esse que dignifica a mulher e o homem oprimida/o, e uma vez alicerçado em seu reconhecimento enquanto sujeito histórico constrói o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libertação. </w:t>
      </w:r>
      <w:r w:rsidR="0011084E">
        <w:rPr>
          <w:rFonts w:ascii="Times New Roman" w:hAnsi="Times New Roman" w:cs="Times New Roman"/>
          <w:sz w:val="24"/>
          <w:szCs w:val="24"/>
        </w:rPr>
        <w:t>Pauta-se em um conhecimento construído, de modo coletivo, a partir das vivências do povo, t</w:t>
      </w:r>
      <w:r w:rsidR="0011084E">
        <w:rPr>
          <w:rFonts w:ascii="Times New Roman" w:eastAsia="Times New Roman" w:hAnsi="Times New Roman" w:cs="Times New Roman"/>
          <w:sz w:val="24"/>
          <w:szCs w:val="24"/>
          <w:lang w:eastAsia="pt-BR"/>
        </w:rPr>
        <w:t>rabalhando com ações que integrem a comunidade e desenvolvam a reflexão crítica sobre as questões que afetam o cotidiano das/os educandas/os.</w:t>
      </w:r>
    </w:p>
    <w:p w:rsidR="00A7744E" w:rsidRDefault="00A7744E" w:rsidP="00A7744E">
      <w:pPr>
        <w:shd w:val="clear" w:color="auto" w:fill="FFFFFF"/>
        <w:tabs>
          <w:tab w:val="center" w:pos="474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Brandão,</w:t>
      </w:r>
    </w:p>
    <w:p w:rsidR="00A7744E" w:rsidRPr="00BA44BF" w:rsidRDefault="00A7744E" w:rsidP="00A7744E">
      <w:pPr>
        <w:shd w:val="clear" w:color="auto" w:fill="FFFFFF"/>
        <w:tabs>
          <w:tab w:val="center" w:pos="4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44E" w:rsidRPr="00BA44BF" w:rsidRDefault="00A7744E" w:rsidP="00A7744E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44BF">
        <w:rPr>
          <w:rFonts w:ascii="Times New Roman" w:hAnsi="Times New Roman" w:cs="Times New Roman"/>
          <w:sz w:val="20"/>
          <w:szCs w:val="20"/>
        </w:rPr>
        <w:t xml:space="preserve">[...] a </w:t>
      </w:r>
      <w:r w:rsidRPr="00BA44BF">
        <w:rPr>
          <w:rFonts w:ascii="Times New Roman" w:hAnsi="Times New Roman" w:cs="Times New Roman"/>
          <w:i/>
          <w:iCs/>
          <w:sz w:val="20"/>
          <w:szCs w:val="20"/>
        </w:rPr>
        <w:t xml:space="preserve">educação popular </w:t>
      </w:r>
      <w:r w:rsidRPr="00BA44BF">
        <w:rPr>
          <w:rFonts w:ascii="Times New Roman" w:hAnsi="Times New Roman" w:cs="Times New Roman"/>
          <w:sz w:val="20"/>
          <w:szCs w:val="20"/>
        </w:rPr>
        <w:t>é uma prática social. Melhor, é um domínio de convergência de práticas sociais que têm a ver, especificamente, com a questão do conhecimento. Com a questão da possibilidade da construção de um saber popular. Da apropriação, pelas classes populares, do seu próprio saber. Aquilo que é a fala e a lógica que traduzem a passagem de sujeitos e classes econômicos, para sujeitos e classes políticos. (BRANDÃO, 2006, p. 51 - 52)</w:t>
      </w:r>
    </w:p>
    <w:p w:rsidR="00A7744E" w:rsidRPr="00BA44BF" w:rsidRDefault="00A7744E" w:rsidP="00A77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0EB5" w:rsidRDefault="00A7744E" w:rsidP="00A77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popular é vista enquanto um ato político, pois </w:t>
      </w:r>
      <w:proofErr w:type="gramStart"/>
      <w:r>
        <w:rPr>
          <w:rFonts w:ascii="Times New Roman" w:hAnsi="Times New Roman" w:cs="Times New Roman"/>
          <w:sz w:val="24"/>
          <w:szCs w:val="24"/>
        </w:rPr>
        <w:t>torna-se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instrumento de emancipação das classes populares, que ao discutir criticamente o seu próprio saber popular percebem a sua opressão e </w:t>
      </w:r>
      <w:r w:rsidR="00AA79CC">
        <w:rPr>
          <w:rFonts w:ascii="Times New Roman" w:hAnsi="Times New Roman" w:cs="Times New Roman"/>
          <w:sz w:val="24"/>
          <w:szCs w:val="24"/>
        </w:rPr>
        <w:t>a partir de então se organizam</w:t>
      </w:r>
      <w:r>
        <w:rPr>
          <w:rFonts w:ascii="Times New Roman" w:hAnsi="Times New Roman" w:cs="Times New Roman"/>
          <w:sz w:val="24"/>
          <w:szCs w:val="24"/>
        </w:rPr>
        <w:t xml:space="preserve"> em busca da sua liberdade. Liberdade que as/os torne senhoras/</w:t>
      </w:r>
      <w:proofErr w:type="gramStart"/>
      <w:r>
        <w:rPr>
          <w:rFonts w:ascii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si e de seu trabalho e capazes de ter uma vida digna ao lado de sua família. </w:t>
      </w:r>
    </w:p>
    <w:p w:rsidR="00492A26" w:rsidRPr="00492A26" w:rsidRDefault="00A7744E" w:rsidP="00492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92A26" w:rsidRPr="00492A26">
        <w:rPr>
          <w:rFonts w:ascii="Times New Roman" w:hAnsi="Times New Roman" w:cs="Times New Roman"/>
          <w:sz w:val="24"/>
          <w:szCs w:val="24"/>
        </w:rPr>
        <w:t xml:space="preserve">onforme Freire (2001), uma educação popular e verdadeiramente libertadora é baseada a partir de uma educação que problematize a realidade do homem, baseando-se em perguntas provocadoras de novas respostas, possibilitando um diálogo crítico, reflexivo e </w:t>
      </w:r>
      <w:r w:rsidR="00492A26" w:rsidRPr="00492A26">
        <w:rPr>
          <w:rFonts w:ascii="Times New Roman" w:hAnsi="Times New Roman" w:cs="Times New Roman"/>
          <w:sz w:val="24"/>
          <w:szCs w:val="24"/>
        </w:rPr>
        <w:lastRenderedPageBreak/>
        <w:t>libertador, de modo a auxiliar no reconhecimento das/os oprimidas/os enquanto sujeitos históricos. A</w:t>
      </w:r>
      <w:r w:rsidR="00A11CED">
        <w:rPr>
          <w:rFonts w:ascii="Times New Roman" w:hAnsi="Times New Roman" w:cs="Times New Roman"/>
          <w:sz w:val="24"/>
          <w:szCs w:val="24"/>
        </w:rPr>
        <w:t>ssim, a</w:t>
      </w:r>
      <w:r w:rsidR="00492A26" w:rsidRPr="00492A26">
        <w:rPr>
          <w:rFonts w:ascii="Times New Roman" w:hAnsi="Times New Roman" w:cs="Times New Roman"/>
          <w:sz w:val="24"/>
          <w:szCs w:val="24"/>
        </w:rPr>
        <w:t xml:space="preserve"> educação popular funciona como alicerce não só do processo educacional, mas também, e principalmente, da formação política dos indivíduos, posto que se </w:t>
      </w:r>
      <w:proofErr w:type="gramStart"/>
      <w:r w:rsidR="00492A26" w:rsidRPr="00492A26">
        <w:rPr>
          <w:rFonts w:ascii="Times New Roman" w:hAnsi="Times New Roman" w:cs="Times New Roman"/>
          <w:sz w:val="24"/>
          <w:szCs w:val="24"/>
        </w:rPr>
        <w:t>pauta</w:t>
      </w:r>
      <w:proofErr w:type="gramEnd"/>
      <w:r w:rsidR="00492A26" w:rsidRPr="00492A26">
        <w:rPr>
          <w:rFonts w:ascii="Times New Roman" w:hAnsi="Times New Roman" w:cs="Times New Roman"/>
          <w:sz w:val="24"/>
          <w:szCs w:val="24"/>
        </w:rPr>
        <w:t xml:space="preserve"> na emancipação dos sujeitos a partir de sua própria descoberta, criticando, desta feita, o modelo de educação bancária, onde as/os estudantes apenas armazenam o conhecimento sem questioná-lo ou vivenciá-lo dentro de suas próprias realidades. Pois, de acordo com Freire (2002 p.16) "[...] transformar a experiência educativa em puro treinamento técnico é amesquinhar o que há de fundamentalmente humano no exercício educativo: o seu caráter formador".</w:t>
      </w:r>
    </w:p>
    <w:p w:rsidR="009E1128" w:rsidRDefault="00492A26" w:rsidP="00AA7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26">
        <w:rPr>
          <w:rFonts w:ascii="Times New Roman" w:hAnsi="Times New Roman" w:cs="Times New Roman"/>
          <w:sz w:val="24"/>
          <w:szCs w:val="24"/>
        </w:rPr>
        <w:t xml:space="preserve">Desse modo, podemos dizer que </w:t>
      </w:r>
      <w:r w:rsidR="00AA79CC">
        <w:rPr>
          <w:rFonts w:ascii="Times New Roman" w:hAnsi="Times New Roman" w:cs="Times New Roman"/>
          <w:sz w:val="24"/>
          <w:szCs w:val="24"/>
        </w:rPr>
        <w:t>a</w:t>
      </w:r>
      <w:r w:rsidR="009E1128">
        <w:rPr>
          <w:rFonts w:ascii="Times New Roman" w:hAnsi="Times New Roman" w:cs="Times New Roman"/>
          <w:sz w:val="24"/>
          <w:szCs w:val="24"/>
        </w:rPr>
        <w:t xml:space="preserve"> educação popular constitui-se além de ato educacional como um ato político, uma vez que desvela a criticidade dos sujeitos sobre a sua condição social – de oprimida/o, subalterna/o ao poder da classe dominante – e as/os faz enxergar que é possível se insurgir e lutar para se libertar da opressão em que vivem. Nesse contexto, a educação popular pode ser </w:t>
      </w:r>
      <w:r w:rsidR="009E1128" w:rsidRPr="00EC42AE">
        <w:rPr>
          <w:rFonts w:ascii="Times New Roman" w:hAnsi="Times New Roman" w:cs="Times New Roman"/>
          <w:sz w:val="24"/>
          <w:szCs w:val="24"/>
        </w:rPr>
        <w:t>vista “como o esforço de mobilização, organização e capacitação das classes populares; c</w:t>
      </w:r>
      <w:r w:rsidR="009E1128">
        <w:rPr>
          <w:rFonts w:ascii="Times New Roman" w:hAnsi="Times New Roman" w:cs="Times New Roman"/>
          <w:sz w:val="24"/>
          <w:szCs w:val="24"/>
        </w:rPr>
        <w:t>apacitação científica e técnica</w:t>
      </w:r>
      <w:r w:rsidR="009E1128" w:rsidRPr="00EC42AE">
        <w:rPr>
          <w:rFonts w:ascii="Times New Roman" w:hAnsi="Times New Roman" w:cs="Times New Roman"/>
          <w:sz w:val="24"/>
          <w:szCs w:val="24"/>
        </w:rPr>
        <w:t>”</w:t>
      </w:r>
      <w:r w:rsidR="009E1128">
        <w:t xml:space="preserve"> </w:t>
      </w:r>
      <w:r w:rsidR="009E1128">
        <w:rPr>
          <w:rFonts w:ascii="Times New Roman" w:hAnsi="Times New Roman" w:cs="Times New Roman"/>
          <w:sz w:val="24"/>
          <w:szCs w:val="24"/>
        </w:rPr>
        <w:t>(FREIRE; NOGUEIRA, 1993, p.19).</w:t>
      </w:r>
    </w:p>
    <w:p w:rsidR="00C05EAF" w:rsidRDefault="00C05EAF" w:rsidP="00692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levando em consideração o papel da educação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freiriana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processo de emancipação do povo oprimido, decidimos investigar se a educação popular pode funcionar enquanto mecanismo de fortalecimento das lutas sociais, voltadas a defesa dos direitos humanos. Para tanto, analisamos o trabalho desenvolvido pelo Projeto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Ser-Tão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assessoria jurídica e educação popular no semiárido, junto aos acampamentos do Movimento dos Trabalhadores Sem Terra – MST.</w:t>
      </w:r>
    </w:p>
    <w:p w:rsidR="0086356C" w:rsidRDefault="0086356C" w:rsidP="009E11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3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86356C">
        <w:rPr>
          <w:rFonts w:ascii="Times New Roman" w:eastAsia="Times New Roman" w:hAnsi="Times New Roman" w:cs="Times New Roman"/>
          <w:sz w:val="24"/>
          <w:szCs w:val="24"/>
          <w:lang w:eastAsia="pt-BR"/>
        </w:rPr>
        <w:t>Ser-Tão</w:t>
      </w:r>
      <w:proofErr w:type="spellEnd"/>
      <w:r w:rsidRPr="00863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projeto de extensão vinculado a Faculdade de Direito – FAD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63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Universidade do Estado do Rio Grande do Norte – UERN, mas que se organiza de modo interdisciplinar e interinstitucional. Possuindo hoje 30 membros dentre estudantes direito e agronomia, da Universidade do Estado do Rio Grande do Norte – UERN, Universidade Federal Rural do Semiárido – UFERSA e Universidade Potiguar – UNP, além de profissionais do direito e da biologia.</w:t>
      </w:r>
    </w:p>
    <w:p w:rsidR="00A11CED" w:rsidRDefault="0086356C" w:rsidP="00A11C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um grupo que tem por base uma perspectiva contra hegemônica,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marxista, feminista, e, principalmente, popular. Que </w:t>
      </w:r>
      <w:r w:rsidR="003C426D">
        <w:rPr>
          <w:rFonts w:ascii="Times New Roman" w:hAnsi="Times New Roman" w:cs="Times New Roman"/>
          <w:sz w:val="24"/>
          <w:szCs w:val="24"/>
        </w:rPr>
        <w:t xml:space="preserve">desenvolve </w:t>
      </w:r>
      <w:r w:rsidR="00A11CED">
        <w:rPr>
          <w:rFonts w:ascii="Times New Roman" w:hAnsi="Times New Roman" w:cs="Times New Roman"/>
          <w:sz w:val="24"/>
          <w:szCs w:val="24"/>
        </w:rPr>
        <w:t xml:space="preserve">a sua </w:t>
      </w:r>
      <w:r w:rsidR="00A11CED" w:rsidRPr="003C426D">
        <w:rPr>
          <w:rFonts w:ascii="Times New Roman" w:hAnsi="Times New Roman" w:cs="Times New Roman"/>
          <w:i/>
          <w:sz w:val="24"/>
          <w:szCs w:val="24"/>
        </w:rPr>
        <w:t>práxis</w:t>
      </w:r>
      <w:r w:rsidR="00A11CED">
        <w:rPr>
          <w:rFonts w:ascii="Times New Roman" w:hAnsi="Times New Roman" w:cs="Times New Roman"/>
          <w:sz w:val="24"/>
          <w:szCs w:val="24"/>
        </w:rPr>
        <w:t xml:space="preserve"> sob duas perspectivas, a assessoria jurídica popular e a educação popular. A primeira se baseia na assessoria jurídica aos movimentos populares, assessorando-os tanto nas demandas judiciais como nos atos políticos de reinvindicação de seus direitos. A segunda se desenvolve através das formações </w:t>
      </w:r>
      <w:r w:rsidR="00A11CED">
        <w:rPr>
          <w:rFonts w:ascii="Times New Roman" w:hAnsi="Times New Roman" w:cs="Times New Roman"/>
          <w:sz w:val="24"/>
          <w:szCs w:val="24"/>
        </w:rPr>
        <w:lastRenderedPageBreak/>
        <w:t xml:space="preserve">político-sociais, sob a perspectiva da educação popular, realizadas junto aos grupos e movimentos sociais aos quais prestam assessoria. </w:t>
      </w:r>
    </w:p>
    <w:p w:rsidR="00A11CED" w:rsidRPr="00A11CED" w:rsidRDefault="00A11CED" w:rsidP="00A11C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Suas ações são realizadas junto a três acampamentos do Movimento dos Trabalhadores Sem Terra – MST, quais sejam: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acampamento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Pinto, situado no município de Apodi, o acampamento Edvaldo Guerreiro, localizado em Carnaubais e o acampamento Cirilo de Oliveira Neto situado às margens da RN 013, que liga os municípios de Mossoró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Tibau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392" w:rsidRDefault="003B0EB5" w:rsidP="003C42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o Projeto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Ser-tão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04">
        <w:rPr>
          <w:rFonts w:ascii="Times New Roman" w:hAnsi="Times New Roman" w:cs="Times New Roman"/>
          <w:sz w:val="24"/>
          <w:szCs w:val="24"/>
        </w:rPr>
        <w:t>reproduz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6D" w:rsidRPr="003C426D">
        <w:rPr>
          <w:rFonts w:ascii="Times New Roman" w:hAnsi="Times New Roman" w:cs="Times New Roman"/>
          <w:sz w:val="24"/>
          <w:szCs w:val="24"/>
        </w:rPr>
        <w:t xml:space="preserve">um modelo de assessoria jurídica popular que se </w:t>
      </w:r>
      <w:proofErr w:type="gramStart"/>
      <w:r w:rsidR="003C426D" w:rsidRPr="003C426D">
        <w:rPr>
          <w:rFonts w:ascii="Times New Roman" w:hAnsi="Times New Roman" w:cs="Times New Roman"/>
          <w:sz w:val="24"/>
          <w:szCs w:val="24"/>
        </w:rPr>
        <w:t>contrapõe-se</w:t>
      </w:r>
      <w:proofErr w:type="gramEnd"/>
      <w:r w:rsidR="003C426D" w:rsidRPr="003C426D">
        <w:rPr>
          <w:rFonts w:ascii="Times New Roman" w:hAnsi="Times New Roman" w:cs="Times New Roman"/>
          <w:sz w:val="24"/>
          <w:szCs w:val="24"/>
        </w:rPr>
        <w:t xml:space="preserve"> ao assistencialismo, haja vista que se trabalha no sentido de </w:t>
      </w:r>
      <w:proofErr w:type="spellStart"/>
      <w:r w:rsidR="003C426D" w:rsidRPr="003C426D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="003C426D" w:rsidRPr="003C426D">
        <w:rPr>
          <w:rFonts w:ascii="Times New Roman" w:hAnsi="Times New Roman" w:cs="Times New Roman"/>
          <w:sz w:val="24"/>
          <w:szCs w:val="24"/>
        </w:rPr>
        <w:t xml:space="preserve"> dos sujeitos, através dos cursos de formação sob a perspectiva da educação popular e do acompanhamento de causas coletivas, utilizando-se do direito como instrumento de luta em defesa das/os oprimidas/os. As suas ações buscam aproximar a/o estudante das demandas sociais e assim proporcionar um pensamento crítico-reflexivo da realidade, de modo a contribuir para o fortalecimento da luta dos grupos oprimidos, que de forma organizada ou instintiva buscam o reconhecimento e efetivação de seus direitos por meio da resistência ativa que a situação de espoliadas/os legitima.</w:t>
      </w:r>
    </w:p>
    <w:p w:rsidR="00492A26" w:rsidRDefault="00492A26" w:rsidP="003C42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392" w:rsidRDefault="00461392" w:rsidP="0046139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AE086F" w:rsidRDefault="00AE086F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BRANDÃO, Carlos Rodrigues. </w:t>
      </w:r>
      <w:r>
        <w:rPr>
          <w:rFonts w:ascii="Times New Roman" w:hAnsi="Times New Roman" w:cs="Times New Roman"/>
          <w:b/>
          <w:sz w:val="24"/>
          <w:szCs w:val="24"/>
        </w:rPr>
        <w:t xml:space="preserve">O que é educação popular. </w:t>
      </w:r>
      <w:proofErr w:type="gramStart"/>
      <w:r w:rsidRPr="00165E51">
        <w:rPr>
          <w:rFonts w:ascii="Times New Roman" w:hAnsi="Times New Roman" w:cs="Times New Roman"/>
          <w:sz w:val="24"/>
          <w:szCs w:val="24"/>
        </w:rPr>
        <w:t>Coleção Primeiros</w:t>
      </w:r>
      <w:proofErr w:type="gramEnd"/>
      <w:r w:rsidRPr="00165E51">
        <w:rPr>
          <w:rFonts w:ascii="Times New Roman" w:hAnsi="Times New Roman" w:cs="Times New Roman"/>
          <w:sz w:val="24"/>
          <w:szCs w:val="24"/>
        </w:rPr>
        <w:t xml:space="preserve"> Passos.</w:t>
      </w:r>
      <w:r>
        <w:rPr>
          <w:rFonts w:ascii="Times New Roman" w:hAnsi="Times New Roman" w:cs="Times New Roman"/>
          <w:sz w:val="24"/>
          <w:szCs w:val="24"/>
        </w:rPr>
        <w:t xml:space="preserve"> São Paulo: Editora Brasiliense, 2006.</w:t>
      </w:r>
    </w:p>
    <w:p w:rsidR="00AE086F" w:rsidRDefault="00AE086F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8A" w:rsidRDefault="004E528A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92" w:rsidRDefault="00461392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hAnsi="Times New Roman" w:cs="Times New Roman"/>
          <w:b/>
          <w:sz w:val="24"/>
          <w:szCs w:val="24"/>
        </w:rPr>
        <w:t>Pedagogia do Oprimido</w:t>
      </w:r>
      <w:r>
        <w:rPr>
          <w:rFonts w:ascii="Times New Roman" w:hAnsi="Times New Roman" w:cs="Times New Roman"/>
          <w:sz w:val="24"/>
          <w:szCs w:val="24"/>
        </w:rPr>
        <w:t xml:space="preserve">. 17.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Janeiro: Paz e Terra, 1987.</w:t>
      </w:r>
    </w:p>
    <w:p w:rsidR="00AE086F" w:rsidRDefault="00AE086F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8A" w:rsidRDefault="004E528A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F" w:rsidRDefault="00AE086F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_____________. </w:t>
      </w:r>
      <w:r>
        <w:rPr>
          <w:rFonts w:ascii="Times New Roman" w:hAnsi="Times New Roman" w:cs="Times New Roman"/>
          <w:b/>
          <w:sz w:val="24"/>
          <w:szCs w:val="24"/>
        </w:rPr>
        <w:t>Educação como prática da liberdade.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São Paulo: Paz e Terra, 2001.</w:t>
      </w:r>
    </w:p>
    <w:p w:rsidR="00AE086F" w:rsidRDefault="00AE086F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8A" w:rsidRDefault="004E528A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F" w:rsidRDefault="00AE086F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Pedagogia da Autonomia: Saberes Necessários à Prática Educativa. </w:t>
      </w:r>
      <w:r>
        <w:rPr>
          <w:rFonts w:ascii="Times New Roman" w:hAnsi="Times New Roman" w:cs="Times New Roman"/>
          <w:bCs/>
          <w:sz w:val="24"/>
          <w:szCs w:val="24"/>
        </w:rPr>
        <w:t>25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 Paulo: Paz e Terra. 2002.</w:t>
      </w:r>
    </w:p>
    <w:p w:rsidR="00AE086F" w:rsidRDefault="00AE086F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8A" w:rsidRDefault="004E528A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6D" w:rsidRPr="00046E05" w:rsidRDefault="003C426D" w:rsidP="00AE0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FREIRE, Paulo; NOGUEIRA, Adriano. </w:t>
      </w:r>
      <w:r>
        <w:rPr>
          <w:rFonts w:ascii="Times New Roman" w:hAnsi="Times New Roman" w:cs="Times New Roman"/>
          <w:b/>
          <w:sz w:val="24"/>
          <w:szCs w:val="24"/>
        </w:rPr>
        <w:t xml:space="preserve">Que fazer: teoria e prática em educação popular. </w:t>
      </w:r>
      <w:r w:rsidRPr="00046E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Petrópolis: 1993. </w:t>
      </w:r>
    </w:p>
    <w:p w:rsidR="003C426D" w:rsidRDefault="003C426D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6D" w:rsidRDefault="003C426D" w:rsidP="00A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92" w:rsidRDefault="00461392" w:rsidP="00AE0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392" w:rsidSect="009F0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605" w:gutter="0"/>
      <w:pgNumType w:start="2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C9" w:rsidRDefault="00440DC9" w:rsidP="00EB294D">
      <w:pPr>
        <w:spacing w:after="0" w:line="240" w:lineRule="auto"/>
      </w:pPr>
      <w:r>
        <w:separator/>
      </w:r>
    </w:p>
  </w:endnote>
  <w:endnote w:type="continuationSeparator" w:id="0">
    <w:p w:rsidR="00440DC9" w:rsidRDefault="00440DC9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AE" w:rsidRDefault="00F432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AE" w:rsidRDefault="00F432AE">
    <w:pPr>
      <w:pStyle w:val="Rodap"/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9F0948">
      <w:rPr>
        <w:rFonts w:ascii="Times New Roman" w:hAnsi="Times New Roman" w:cs="Times New Roman"/>
        <w:noProof/>
        <w:sz w:val="20"/>
        <w:szCs w:val="20"/>
      </w:rPr>
      <w:t>276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9F0948">
      <w:rPr>
        <w:rFonts w:ascii="Times New Roman" w:hAnsi="Times New Roman" w:cs="Times New Roman"/>
        <w:sz w:val="20"/>
        <w:szCs w:val="20"/>
      </w:rPr>
      <w:t xml:space="preserve">- </w:t>
    </w:r>
    <w:r w:rsidR="00C01194">
      <w:rPr>
        <w:rFonts w:ascii="Times New Roman" w:hAnsi="Times New Roman" w:cs="Times New Roman"/>
        <w:sz w:val="20"/>
        <w:szCs w:val="20"/>
      </w:rPr>
      <w:t>2</w:t>
    </w:r>
    <w:r w:rsidR="009F0948">
      <w:rPr>
        <w:rFonts w:ascii="Times New Roman" w:hAnsi="Times New Roman" w:cs="Times New Roman"/>
        <w:sz w:val="20"/>
        <w:szCs w:val="20"/>
      </w:rPr>
      <w:t>77</w:t>
    </w:r>
    <w:bookmarkStart w:id="0" w:name="_GoBack"/>
    <w:bookmarkEnd w:id="0"/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9F0948">
      <w:rPr>
        <w:rFonts w:ascii="Times New Roman" w:hAnsi="Times New Roman" w:cs="Times New Roman"/>
        <w:noProof/>
        <w:sz w:val="20"/>
        <w:szCs w:val="20"/>
      </w:rPr>
      <w:t>276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94" w:rsidRDefault="00F432AE" w:rsidP="00F432AE">
    <w:pPr>
      <w:pStyle w:val="Rodap"/>
      <w:rPr>
        <w:rFonts w:ascii="Times New Roman" w:hAnsi="Times New Roman" w:cs="Times New Roman"/>
        <w:b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</w:p>
  <w:p w:rsidR="00C01194" w:rsidRDefault="00C01194" w:rsidP="00F432AE">
    <w:pPr>
      <w:pStyle w:val="Rodap"/>
      <w:rPr>
        <w:rFonts w:ascii="Times New Roman" w:hAnsi="Times New Roman" w:cs="Times New Roman"/>
        <w:b/>
        <w:sz w:val="20"/>
        <w:szCs w:val="20"/>
      </w:rPr>
    </w:pPr>
  </w:p>
  <w:p w:rsidR="00F432AE" w:rsidRDefault="00C01194">
    <w:pPr>
      <w:pStyle w:val="Rodap"/>
    </w:pPr>
    <w:r>
      <w:rPr>
        <w:rFonts w:ascii="Times New Roman" w:hAnsi="Times New Roman" w:cs="Times New Roman"/>
        <w:b/>
        <w:sz w:val="20"/>
        <w:szCs w:val="20"/>
      </w:rPr>
      <w:tab/>
    </w:r>
    <w:r w:rsidR="00F432AE" w:rsidRPr="002070EB">
      <w:rPr>
        <w:rFonts w:ascii="Times New Roman" w:hAnsi="Times New Roman" w:cs="Times New Roman"/>
        <w:b/>
        <w:sz w:val="20"/>
        <w:szCs w:val="20"/>
      </w:rPr>
      <w:t xml:space="preserve">Revista </w:t>
    </w:r>
    <w:proofErr w:type="spellStart"/>
    <w:r w:rsidR="00F432AE"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="00F432AE"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="00F432AE" w:rsidRPr="002070EB">
      <w:rPr>
        <w:rFonts w:ascii="Times New Roman" w:hAnsi="Times New Roman" w:cs="Times New Roman"/>
        <w:sz w:val="20"/>
        <w:szCs w:val="20"/>
      </w:rPr>
      <w:fldChar w:fldCharType="begin"/>
    </w:r>
    <w:r w:rsidR="00F432AE" w:rsidRPr="002070EB">
      <w:rPr>
        <w:rFonts w:ascii="Times New Roman" w:hAnsi="Times New Roman" w:cs="Times New Roman"/>
        <w:sz w:val="20"/>
        <w:szCs w:val="20"/>
      </w:rPr>
      <w:instrText>PAGE</w:instrText>
    </w:r>
    <w:r w:rsidR="00F432AE" w:rsidRPr="002070EB">
      <w:rPr>
        <w:rFonts w:ascii="Times New Roman" w:hAnsi="Times New Roman" w:cs="Times New Roman"/>
        <w:sz w:val="20"/>
        <w:szCs w:val="20"/>
      </w:rPr>
      <w:fldChar w:fldCharType="separate"/>
    </w:r>
    <w:r w:rsidR="009F0948">
      <w:rPr>
        <w:rFonts w:ascii="Times New Roman" w:hAnsi="Times New Roman" w:cs="Times New Roman"/>
        <w:noProof/>
        <w:sz w:val="20"/>
        <w:szCs w:val="20"/>
      </w:rPr>
      <w:t>274</w:t>
    </w:r>
    <w:r w:rsidR="00F432AE" w:rsidRPr="002070EB">
      <w:rPr>
        <w:rFonts w:ascii="Times New Roman" w:hAnsi="Times New Roman" w:cs="Times New Roman"/>
        <w:sz w:val="20"/>
        <w:szCs w:val="20"/>
      </w:rPr>
      <w:fldChar w:fldCharType="end"/>
    </w:r>
    <w:r w:rsidR="009F0948">
      <w:rPr>
        <w:rFonts w:ascii="Times New Roman" w:hAnsi="Times New Roman" w:cs="Times New Roman"/>
        <w:sz w:val="20"/>
        <w:szCs w:val="20"/>
      </w:rPr>
      <w:t>- 277</w:t>
    </w:r>
    <w:r w:rsidR="00F432AE"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="00F432AE"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="00F432AE" w:rsidRPr="002070EB">
      <w:rPr>
        <w:rFonts w:ascii="Times New Roman" w:hAnsi="Times New Roman" w:cs="Times New Roman"/>
        <w:sz w:val="20"/>
        <w:szCs w:val="20"/>
      </w:rPr>
      <w:fldChar w:fldCharType="begin"/>
    </w:r>
    <w:r w:rsidR="00F432AE"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="00F432AE" w:rsidRPr="002070EB">
      <w:rPr>
        <w:rFonts w:ascii="Times New Roman" w:hAnsi="Times New Roman" w:cs="Times New Roman"/>
        <w:sz w:val="20"/>
        <w:szCs w:val="20"/>
      </w:rPr>
      <w:fldChar w:fldCharType="separate"/>
    </w:r>
    <w:r w:rsidR="009F0948">
      <w:rPr>
        <w:rFonts w:ascii="Times New Roman" w:hAnsi="Times New Roman" w:cs="Times New Roman"/>
        <w:noProof/>
        <w:sz w:val="20"/>
        <w:szCs w:val="20"/>
      </w:rPr>
      <w:t>274</w:t>
    </w:r>
    <w:r w:rsidR="00F432AE" w:rsidRPr="002070EB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C9" w:rsidRDefault="00440DC9" w:rsidP="00EB294D">
      <w:pPr>
        <w:spacing w:after="0" w:line="240" w:lineRule="auto"/>
      </w:pPr>
      <w:r>
        <w:separator/>
      </w:r>
    </w:p>
  </w:footnote>
  <w:footnote w:type="continuationSeparator" w:id="0">
    <w:p w:rsidR="00440DC9" w:rsidRDefault="00440DC9" w:rsidP="00EB294D">
      <w:pPr>
        <w:spacing w:after="0" w:line="240" w:lineRule="auto"/>
      </w:pPr>
      <w:r>
        <w:continuationSeparator/>
      </w:r>
    </w:p>
  </w:footnote>
  <w:footnote w:id="1">
    <w:p w:rsidR="004739B9" w:rsidRPr="00BA44BF" w:rsidRDefault="004739B9" w:rsidP="004739B9">
      <w:pPr>
        <w:pStyle w:val="Subttulo"/>
        <w:jc w:val="both"/>
        <w:rPr>
          <w:sz w:val="20"/>
        </w:rPr>
      </w:pPr>
      <w:r w:rsidRPr="00BA44BF">
        <w:rPr>
          <w:rStyle w:val="Refdenotaderodap"/>
          <w:i w:val="0"/>
          <w:sz w:val="20"/>
        </w:rPr>
        <w:footnoteRef/>
      </w:r>
      <w:r w:rsidRPr="00BA44BF">
        <w:rPr>
          <w:sz w:val="20"/>
        </w:rPr>
        <w:t xml:space="preserve"> </w:t>
      </w:r>
      <w:r w:rsidRPr="00BA44BF">
        <w:rPr>
          <w:b w:val="0"/>
          <w:bCs/>
          <w:i w:val="0"/>
          <w:sz w:val="20"/>
        </w:rPr>
        <w:t>Graduanda do Curso de Direito da Universidade do Estado do Rio Grande do Norte – UERN. E-mail: corrinhadiogenes@hotmail.com.</w:t>
      </w:r>
    </w:p>
  </w:footnote>
  <w:footnote w:id="2">
    <w:p w:rsidR="004739B9" w:rsidRDefault="004739B9" w:rsidP="004739B9">
      <w:pPr>
        <w:pStyle w:val="Textodenotaderodap"/>
      </w:pPr>
      <w:r w:rsidRPr="00BA44BF">
        <w:rPr>
          <w:rStyle w:val="Refdenotaderodap"/>
          <w:rFonts w:ascii="Times New Roman" w:hAnsi="Times New Roman" w:cs="Times New Roman"/>
        </w:rPr>
        <w:footnoteRef/>
      </w:r>
      <w:r w:rsidRPr="00BA44BF">
        <w:rPr>
          <w:rFonts w:ascii="Times New Roman" w:hAnsi="Times New Roman" w:cs="Times New Roman"/>
        </w:rPr>
        <w:t xml:space="preserve"> Professor do</w:t>
      </w:r>
      <w:r w:rsidR="00C62C5E" w:rsidRPr="00BA44BF">
        <w:rPr>
          <w:rFonts w:ascii="Times New Roman" w:hAnsi="Times New Roman" w:cs="Times New Roman"/>
        </w:rPr>
        <w:t>s</w:t>
      </w:r>
      <w:r w:rsidRPr="00BA44BF">
        <w:rPr>
          <w:rFonts w:ascii="Times New Roman" w:hAnsi="Times New Roman" w:cs="Times New Roman"/>
        </w:rPr>
        <w:t xml:space="preserve"> Curso</w:t>
      </w:r>
      <w:r w:rsidR="00C62C5E" w:rsidRPr="00BA44BF">
        <w:rPr>
          <w:rFonts w:ascii="Times New Roman" w:hAnsi="Times New Roman" w:cs="Times New Roman"/>
        </w:rPr>
        <w:t>s</w:t>
      </w:r>
      <w:r w:rsidRPr="00BA44BF">
        <w:rPr>
          <w:rFonts w:ascii="Times New Roman" w:hAnsi="Times New Roman" w:cs="Times New Roman"/>
        </w:rPr>
        <w:t xml:space="preserve"> de Direito</w:t>
      </w:r>
      <w:r w:rsidR="00C62C5E" w:rsidRPr="00BA44BF">
        <w:rPr>
          <w:rFonts w:ascii="Times New Roman" w:hAnsi="Times New Roman" w:cs="Times New Roman"/>
        </w:rPr>
        <w:t xml:space="preserve"> e de Administração</w:t>
      </w:r>
      <w:r w:rsidRPr="00BA44BF">
        <w:rPr>
          <w:rFonts w:ascii="Times New Roman" w:hAnsi="Times New Roman" w:cs="Times New Roman"/>
        </w:rPr>
        <w:t xml:space="preserve"> da Faculdade </w:t>
      </w:r>
      <w:proofErr w:type="spellStart"/>
      <w:r w:rsidRPr="00BA44BF">
        <w:rPr>
          <w:rFonts w:ascii="Times New Roman" w:hAnsi="Times New Roman" w:cs="Times New Roman"/>
        </w:rPr>
        <w:t>Mater</w:t>
      </w:r>
      <w:proofErr w:type="spellEnd"/>
      <w:r w:rsidRPr="00BA44BF">
        <w:rPr>
          <w:rFonts w:ascii="Times New Roman" w:hAnsi="Times New Roman" w:cs="Times New Roman"/>
        </w:rPr>
        <w:t xml:space="preserve"> Christi. E-mail: tayrobezerra@hotmail.com.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AE" w:rsidRDefault="00F432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7974"/>
    </w:tblGrid>
    <w:tr w:rsidR="00097F8B" w:rsidTr="00CF216E">
      <w:tc>
        <w:tcPr>
          <w:tcW w:w="1101" w:type="dxa"/>
          <w:shd w:val="clear" w:color="auto" w:fill="auto"/>
        </w:tcPr>
        <w:p w:rsidR="00097F8B" w:rsidRDefault="00097F8B" w:rsidP="008C4004">
          <w:pPr>
            <w:pStyle w:val="Cabealho"/>
          </w:pPr>
        </w:p>
      </w:tc>
      <w:tc>
        <w:tcPr>
          <w:tcW w:w="7974" w:type="dxa"/>
          <w:shd w:val="clear" w:color="auto" w:fill="auto"/>
          <w:vAlign w:val="center"/>
        </w:tcPr>
        <w:p w:rsidR="00097F8B" w:rsidRPr="00CF216E" w:rsidRDefault="00097F8B" w:rsidP="00CF216E">
          <w:pPr>
            <w:pStyle w:val="Cabealho"/>
            <w:tabs>
              <w:tab w:val="left" w:pos="4419"/>
            </w:tabs>
            <w:jc w:val="center"/>
            <w:rPr>
              <w:rFonts w:ascii="Times New Roman" w:hAnsi="Times New Roman" w:cs="Times New Roman"/>
            </w:rPr>
          </w:pPr>
        </w:p>
      </w:tc>
    </w:tr>
  </w:tbl>
  <w:p w:rsidR="00F432AE" w:rsidRDefault="00F432AE" w:rsidP="00F432AE">
    <w:pPr>
      <w:pStyle w:val="Subttulo"/>
      <w:rPr>
        <w:b w:val="0"/>
        <w:bCs/>
        <w:i w:val="0"/>
        <w:sz w:val="16"/>
        <w:szCs w:val="16"/>
      </w:rPr>
    </w:pPr>
    <w:r w:rsidRPr="00F432AE">
      <w:rPr>
        <w:b w:val="0"/>
        <w:bCs/>
        <w:i w:val="0"/>
        <w:sz w:val="16"/>
        <w:szCs w:val="16"/>
      </w:rPr>
      <w:t>A EDUCAÇÃO POPULAR ENQUANTO MECANISMO DE FORTALECIMENTO DAS LUTAS SOCIAIS: A ATUAÇÃO DO PROJETO SER-TÃO NOS ACAMPAMENTOS DO MST.</w:t>
    </w:r>
  </w:p>
  <w:p w:rsidR="00F432AE" w:rsidRDefault="00F432AE" w:rsidP="00F432AE">
    <w:pPr>
      <w:pStyle w:val="Subttulo"/>
      <w:rPr>
        <w:b w:val="0"/>
        <w:bCs/>
        <w:i w:val="0"/>
        <w:sz w:val="16"/>
        <w:szCs w:val="16"/>
      </w:rPr>
    </w:pPr>
  </w:p>
  <w:p w:rsidR="00F432AE" w:rsidRPr="00F432AE" w:rsidRDefault="00F432AE" w:rsidP="00F432AE">
    <w:pPr>
      <w:pStyle w:val="Subttulo"/>
      <w:rPr>
        <w:b w:val="0"/>
        <w:bCs/>
        <w:i w:val="0"/>
        <w:sz w:val="16"/>
        <w:szCs w:val="16"/>
      </w:rPr>
    </w:pPr>
    <w:r>
      <w:rPr>
        <w:b w:val="0"/>
        <w:bCs/>
        <w:i w:val="0"/>
        <w:sz w:val="16"/>
        <w:szCs w:val="16"/>
      </w:rPr>
      <w:t xml:space="preserve">M. DO SOCORRO DIÓGENES PINTO, T. L. DE OLIVEIRA </w:t>
    </w:r>
    <w:proofErr w:type="gramStart"/>
    <w:r>
      <w:rPr>
        <w:b w:val="0"/>
        <w:bCs/>
        <w:i w:val="0"/>
        <w:sz w:val="16"/>
        <w:szCs w:val="16"/>
      </w:rPr>
      <w:t>BEZERRA</w:t>
    </w:r>
    <w:proofErr w:type="gramEnd"/>
  </w:p>
  <w:p w:rsidR="00654A06" w:rsidRDefault="00654A06" w:rsidP="00412A9D">
    <w:pPr>
      <w:pStyle w:val="Cabealho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AE" w:rsidRPr="002070EB" w:rsidRDefault="00F432AE" w:rsidP="00F432AE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C919B0">
      <w:rPr>
        <w:rFonts w:ascii="Times New Roman" w:hAnsi="Times New Roman" w:cs="Times New Roman"/>
        <w:sz w:val="20"/>
        <w:szCs w:val="20"/>
      </w:rPr>
      <w:t>php/includere</w:t>
    </w:r>
    <w:r>
      <w:rPr>
        <w:rFonts w:ascii="Times New Roman" w:hAnsi="Times New Roman" w:cs="Times New Roman"/>
        <w:sz w:val="20"/>
        <w:szCs w:val="20"/>
      </w:rPr>
      <w:tab/>
    </w:r>
    <w:r w:rsidRPr="002070EB">
      <w:rPr>
        <w:rFonts w:ascii="Times New Roman" w:hAnsi="Times New Roman" w:cs="Times New Roman"/>
        <w:sz w:val="20"/>
        <w:szCs w:val="20"/>
      </w:rPr>
      <w:t>ISSN 2359-5566</w:t>
    </w:r>
  </w:p>
  <w:p w:rsidR="00F432AE" w:rsidRPr="002070EB" w:rsidRDefault="00F432AE" w:rsidP="00F432AE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6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F432AE" w:rsidRDefault="00F432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11065"/>
    <w:rsid w:val="00022905"/>
    <w:rsid w:val="0003135B"/>
    <w:rsid w:val="0006269D"/>
    <w:rsid w:val="00087519"/>
    <w:rsid w:val="00096462"/>
    <w:rsid w:val="00097F8B"/>
    <w:rsid w:val="000F5D40"/>
    <w:rsid w:val="0011084E"/>
    <w:rsid w:val="00120A1F"/>
    <w:rsid w:val="001F1B59"/>
    <w:rsid w:val="00203263"/>
    <w:rsid w:val="002733F0"/>
    <w:rsid w:val="002C6004"/>
    <w:rsid w:val="002D3E9F"/>
    <w:rsid w:val="003123AA"/>
    <w:rsid w:val="00344AE7"/>
    <w:rsid w:val="003B0EB5"/>
    <w:rsid w:val="003C426D"/>
    <w:rsid w:val="003D37BD"/>
    <w:rsid w:val="003E055E"/>
    <w:rsid w:val="00412A9D"/>
    <w:rsid w:val="00423A79"/>
    <w:rsid w:val="00440DC9"/>
    <w:rsid w:val="00461392"/>
    <w:rsid w:val="004739B9"/>
    <w:rsid w:val="00492A26"/>
    <w:rsid w:val="004E032F"/>
    <w:rsid w:val="004E528A"/>
    <w:rsid w:val="00545251"/>
    <w:rsid w:val="00584993"/>
    <w:rsid w:val="005F794C"/>
    <w:rsid w:val="00654A06"/>
    <w:rsid w:val="0065694B"/>
    <w:rsid w:val="00682B72"/>
    <w:rsid w:val="00687270"/>
    <w:rsid w:val="006925DC"/>
    <w:rsid w:val="006B0B9B"/>
    <w:rsid w:val="006C7171"/>
    <w:rsid w:val="006F6209"/>
    <w:rsid w:val="006F6DE9"/>
    <w:rsid w:val="00704EA6"/>
    <w:rsid w:val="007161DE"/>
    <w:rsid w:val="007169F5"/>
    <w:rsid w:val="00717460"/>
    <w:rsid w:val="007404CB"/>
    <w:rsid w:val="00777AF3"/>
    <w:rsid w:val="0086356C"/>
    <w:rsid w:val="00910175"/>
    <w:rsid w:val="009474D0"/>
    <w:rsid w:val="00972E35"/>
    <w:rsid w:val="009D7296"/>
    <w:rsid w:val="009E1128"/>
    <w:rsid w:val="009E6B66"/>
    <w:rsid w:val="009F0948"/>
    <w:rsid w:val="009F2703"/>
    <w:rsid w:val="00A11CED"/>
    <w:rsid w:val="00A4217B"/>
    <w:rsid w:val="00A73BE4"/>
    <w:rsid w:val="00A75904"/>
    <w:rsid w:val="00A7744E"/>
    <w:rsid w:val="00AA0E44"/>
    <w:rsid w:val="00AA1D2C"/>
    <w:rsid w:val="00AA79CC"/>
    <w:rsid w:val="00AE086F"/>
    <w:rsid w:val="00B2500E"/>
    <w:rsid w:val="00B524BB"/>
    <w:rsid w:val="00B72E65"/>
    <w:rsid w:val="00BA44BF"/>
    <w:rsid w:val="00BF24A1"/>
    <w:rsid w:val="00C01194"/>
    <w:rsid w:val="00C05EAF"/>
    <w:rsid w:val="00C31816"/>
    <w:rsid w:val="00C62C5E"/>
    <w:rsid w:val="00CF216E"/>
    <w:rsid w:val="00D11FFC"/>
    <w:rsid w:val="00D7477F"/>
    <w:rsid w:val="00D85A1C"/>
    <w:rsid w:val="00DE4B3D"/>
    <w:rsid w:val="00E37D14"/>
    <w:rsid w:val="00E47A5E"/>
    <w:rsid w:val="00E73BA4"/>
    <w:rsid w:val="00E76CD1"/>
    <w:rsid w:val="00E854FB"/>
    <w:rsid w:val="00E971F5"/>
    <w:rsid w:val="00EA496B"/>
    <w:rsid w:val="00EB1289"/>
    <w:rsid w:val="00EB294D"/>
    <w:rsid w:val="00EF439C"/>
    <w:rsid w:val="00EF4C20"/>
    <w:rsid w:val="00F432AE"/>
    <w:rsid w:val="00F54D87"/>
    <w:rsid w:val="00F82327"/>
    <w:rsid w:val="00F917AC"/>
    <w:rsid w:val="00FA2CCF"/>
    <w:rsid w:val="00FC6A98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16FD-11ED-4D71-8A70-3F294261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1454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5</cp:revision>
  <dcterms:created xsi:type="dcterms:W3CDTF">2015-10-01T19:24:00Z</dcterms:created>
  <dcterms:modified xsi:type="dcterms:W3CDTF">2016-12-02T14:12:00Z</dcterms:modified>
</cp:coreProperties>
</file>