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61" w:rsidRDefault="000A7361">
      <w:pPr>
        <w:spacing w:line="200" w:lineRule="exact"/>
        <w:rPr>
          <w:sz w:val="24"/>
          <w:szCs w:val="24"/>
        </w:rPr>
      </w:pPr>
    </w:p>
    <w:p w:rsidR="000A7361" w:rsidRDefault="000A7361">
      <w:pPr>
        <w:spacing w:line="213" w:lineRule="exact"/>
        <w:rPr>
          <w:sz w:val="24"/>
          <w:szCs w:val="24"/>
        </w:rPr>
      </w:pPr>
    </w:p>
    <w:p w:rsidR="000A7361" w:rsidRDefault="006B404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SABERES QUE CURAM: A BENZEDURA COMO TRADIÇÃO POPULAR</w:t>
      </w:r>
    </w:p>
    <w:p w:rsidR="000A7361" w:rsidRDefault="000A7361">
      <w:pPr>
        <w:spacing w:line="189" w:lineRule="exact"/>
        <w:rPr>
          <w:sz w:val="24"/>
          <w:szCs w:val="24"/>
        </w:rPr>
      </w:pPr>
    </w:p>
    <w:p w:rsidR="000A7361" w:rsidRDefault="00156604" w:rsidP="00156604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FRANÇA, </w:t>
      </w:r>
      <w:r w:rsidR="006B404F">
        <w:rPr>
          <w:rFonts w:eastAsia="Times New Roman"/>
          <w:sz w:val="23"/>
          <w:szCs w:val="23"/>
        </w:rPr>
        <w:t xml:space="preserve">Maria da Conceição Fernandes de </w:t>
      </w:r>
      <w:proofErr w:type="gramStart"/>
      <w:r w:rsidR="006B404F">
        <w:rPr>
          <w:rFonts w:eastAsia="Times New Roman"/>
          <w:sz w:val="31"/>
          <w:szCs w:val="31"/>
          <w:vertAlign w:val="superscript"/>
        </w:rPr>
        <w:t>1</w:t>
      </w:r>
      <w:proofErr w:type="gramEnd"/>
    </w:p>
    <w:p w:rsidR="000A7361" w:rsidRDefault="00156604" w:rsidP="00156604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SANTOS, </w:t>
      </w:r>
      <w:r w:rsidR="006B404F">
        <w:rPr>
          <w:rFonts w:eastAsia="Times New Roman"/>
          <w:sz w:val="23"/>
          <w:szCs w:val="23"/>
        </w:rPr>
        <w:t xml:space="preserve">Pedro Fernando dos </w:t>
      </w:r>
      <w:proofErr w:type="gramStart"/>
      <w:r w:rsidR="006B404F">
        <w:rPr>
          <w:rFonts w:eastAsia="Times New Roman"/>
          <w:sz w:val="31"/>
          <w:szCs w:val="31"/>
          <w:vertAlign w:val="superscript"/>
        </w:rPr>
        <w:t>2</w:t>
      </w:r>
      <w:proofErr w:type="gramEnd"/>
    </w:p>
    <w:p w:rsidR="000A7361" w:rsidRDefault="000A7361">
      <w:pPr>
        <w:spacing w:line="200" w:lineRule="exact"/>
        <w:rPr>
          <w:sz w:val="24"/>
          <w:szCs w:val="24"/>
        </w:rPr>
      </w:pPr>
    </w:p>
    <w:p w:rsidR="000A7361" w:rsidRDefault="000A7361">
      <w:pPr>
        <w:spacing w:line="232" w:lineRule="exact"/>
        <w:rPr>
          <w:sz w:val="24"/>
          <w:szCs w:val="24"/>
        </w:rPr>
      </w:pPr>
    </w:p>
    <w:p w:rsidR="00156604" w:rsidRDefault="00156604">
      <w:pPr>
        <w:spacing w:line="232" w:lineRule="exact"/>
        <w:rPr>
          <w:sz w:val="24"/>
          <w:szCs w:val="24"/>
        </w:rPr>
      </w:pPr>
    </w:p>
    <w:p w:rsidR="000A7361" w:rsidRDefault="006B404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0A7361" w:rsidRDefault="000A7361">
      <w:pPr>
        <w:spacing w:line="284" w:lineRule="exact"/>
        <w:rPr>
          <w:sz w:val="24"/>
          <w:szCs w:val="24"/>
        </w:rPr>
      </w:pPr>
    </w:p>
    <w:p w:rsidR="000A7361" w:rsidRDefault="006B404F">
      <w:pPr>
        <w:spacing w:line="250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Este artigo trata de um estudo a ser realizado sobre a benzedura, o seu ritual e os elementos simbólicos que constituem esta prática tradicional no presente, a partir da sua intermediação com o sagrado, tendo em vista as relações sociais envolvidas no exercício dessa prática e sua atuação frente a instituições religiosas. É visível o surgimento acelerado de novas religiões no país, trazendo significativas influências em vários aspectos da vida humana, tanto na condição pessoal no que se refere aos valores e padrões de comportamentos, quanto nas definições sociopolíticas, apontando questionamentos bastante relevantes no que diz respeito às mudanças culturais na atualidade. Particularmente em relação à benzedura - manifestação viva da cultura popular - há uma inquietação no sentido de se descobrir se esse novo contexto religioso tem absorvido sua prática ou, ainda, como a sua tradição tem se mantido no contemporâneo neste novo cenário de disputa entre o catolicismo e as religiões evangélicas. A partir desse aspecto, pretende-se compreender de que forma a prática da benzedura tem incorporado os novos contextos religiosos. Para tanto, será utilizado o método etnográfico e observação participante. Como se trata da observação de uma prática tradicional, percebemos a necessidade de inserção do pesquisador no grupo, partilhando do cotidiano dos rituais e dos espaços de socialização das benzedeiras quando investidas de sua função. Ao analisar a ação das benzedeiras no contexto da diversidade religiosa brasileira, temos em vista que a observação de seus rituais, a análise de seus depoimentos, de sua cultura oral e das narrativas de vida, visa identificar de que modo estas se articulam e se adaptam. Ou seja, como sua tradição absorve – ou é absorvida – pelos códigos e símbolos das denominações evangélicas e do catolicismo renovado.</w:t>
      </w:r>
    </w:p>
    <w:p w:rsidR="000A7361" w:rsidRDefault="000A7361">
      <w:pPr>
        <w:spacing w:line="274" w:lineRule="exact"/>
        <w:rPr>
          <w:sz w:val="24"/>
          <w:szCs w:val="24"/>
        </w:rPr>
      </w:pPr>
    </w:p>
    <w:p w:rsidR="000A7361" w:rsidRDefault="006B404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PALAVRAS-CHAVE</w:t>
      </w:r>
      <w:r>
        <w:rPr>
          <w:rFonts w:eastAsia="Times New Roman"/>
          <w:sz w:val="24"/>
          <w:szCs w:val="24"/>
        </w:rPr>
        <w:t>: BENZEDURA; CONTEXTO RELIGIOSO; CULTURA POPULAR.</w:t>
      </w:r>
    </w:p>
    <w:p w:rsidR="000A7361" w:rsidRDefault="000A7361">
      <w:pPr>
        <w:spacing w:line="200" w:lineRule="exact"/>
        <w:rPr>
          <w:sz w:val="24"/>
          <w:szCs w:val="24"/>
        </w:rPr>
      </w:pPr>
    </w:p>
    <w:p w:rsidR="000A7361" w:rsidRDefault="000A7361">
      <w:pPr>
        <w:spacing w:line="230" w:lineRule="exact"/>
        <w:rPr>
          <w:sz w:val="24"/>
          <w:szCs w:val="24"/>
        </w:rPr>
      </w:pPr>
    </w:p>
    <w:p w:rsidR="000A7361" w:rsidRDefault="006B404F">
      <w:pPr>
        <w:spacing w:line="3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benzedura é uma prática social de pessoas que detém liderança e poder local em suas comunidades no resguardo de códigos de crenças que transitam entre as relações com a</w:t>
      </w:r>
    </w:p>
    <w:p w:rsidR="000A7361" w:rsidRDefault="000A7361">
      <w:pPr>
        <w:spacing w:line="16" w:lineRule="exact"/>
        <w:rPr>
          <w:sz w:val="24"/>
          <w:szCs w:val="24"/>
        </w:rPr>
      </w:pPr>
    </w:p>
    <w:p w:rsidR="000A7361" w:rsidRDefault="006B40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sabedoria medicinal e as ciências empíricas e a religião, podendo, por isto, ser vista como uma</w:t>
      </w:r>
    </w:p>
    <w:p w:rsidR="000A7361" w:rsidRDefault="000A7361">
      <w:pPr>
        <w:spacing w:line="137" w:lineRule="exact"/>
        <w:rPr>
          <w:sz w:val="24"/>
          <w:szCs w:val="24"/>
        </w:rPr>
      </w:pPr>
    </w:p>
    <w:p w:rsidR="000A7361" w:rsidRDefault="006B40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prática de resistência. Vai além de uma terapia popular e está imersa em elementos simbólicos</w:t>
      </w:r>
    </w:p>
    <w:p w:rsidR="000A7361" w:rsidRDefault="006B404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359410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8.3pt" to="144.1pt,28.3pt" o:allowincell="f" strokecolor="#000000" strokeweight="0.72pt"/>
            </w:pict>
          </mc:Fallback>
        </mc:AlternateContent>
      </w:r>
    </w:p>
    <w:p w:rsidR="000A7361" w:rsidRDefault="000A7361">
      <w:pPr>
        <w:spacing w:line="200" w:lineRule="exact"/>
        <w:rPr>
          <w:sz w:val="24"/>
          <w:szCs w:val="24"/>
        </w:rPr>
      </w:pPr>
    </w:p>
    <w:p w:rsidR="000A7361" w:rsidRDefault="000A7361">
      <w:pPr>
        <w:spacing w:line="279" w:lineRule="exact"/>
        <w:rPr>
          <w:sz w:val="24"/>
          <w:szCs w:val="24"/>
        </w:rPr>
      </w:pPr>
    </w:p>
    <w:p w:rsidR="000A7361" w:rsidRDefault="006B404F">
      <w:pPr>
        <w:numPr>
          <w:ilvl w:val="0"/>
          <w:numId w:val="2"/>
        </w:numPr>
        <w:tabs>
          <w:tab w:val="left" w:pos="130"/>
        </w:tabs>
        <w:spacing w:line="201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Mestra em Educação. Professora da Universidade do Estado do Rio Grande do Norte – UERN. E-mail: </w:t>
      </w:r>
      <w:hyperlink r:id="rId8">
        <w:r>
          <w:rPr>
            <w:rFonts w:eastAsia="Times New Roman"/>
            <w:color w:val="0000FF"/>
            <w:sz w:val="24"/>
            <w:szCs w:val="24"/>
            <w:u w:val="single"/>
          </w:rPr>
          <w:t>naidefernandes@hotmail.com</w:t>
        </w:r>
      </w:hyperlink>
    </w:p>
    <w:p w:rsidR="000A7361" w:rsidRDefault="000A7361">
      <w:pPr>
        <w:spacing w:line="12" w:lineRule="exact"/>
        <w:rPr>
          <w:rFonts w:eastAsia="Times New Roman"/>
          <w:sz w:val="24"/>
          <w:szCs w:val="24"/>
        </w:rPr>
      </w:pPr>
    </w:p>
    <w:p w:rsidR="000A7361" w:rsidRDefault="006B404F">
      <w:pPr>
        <w:numPr>
          <w:ilvl w:val="0"/>
          <w:numId w:val="2"/>
        </w:numPr>
        <w:tabs>
          <w:tab w:val="left" w:pos="214"/>
        </w:tabs>
        <w:spacing w:line="212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Mestre em Educação. Professor da Escola Estadual de Referência em Ensino Médio Gumercindo Cabral – Terra Nova/PE. Faculdade de Ciências Humanas do Sertão Central – Salgueiro/PE. E-mail: </w:t>
      </w:r>
      <w:hyperlink r:id="rId9">
        <w:r>
          <w:rPr>
            <w:rFonts w:eastAsia="Times New Roman"/>
            <w:color w:val="0000FF"/>
            <w:sz w:val="24"/>
            <w:szCs w:val="24"/>
            <w:u w:val="single"/>
          </w:rPr>
          <w:t>pfspedrinho@ig.com.br</w:t>
        </w:r>
      </w:hyperlink>
    </w:p>
    <w:p w:rsidR="000A7361" w:rsidRDefault="000A7361">
      <w:pPr>
        <w:spacing w:line="3" w:lineRule="exact"/>
        <w:rPr>
          <w:rFonts w:eastAsia="Times New Roman"/>
          <w:sz w:val="24"/>
          <w:szCs w:val="24"/>
        </w:rPr>
      </w:pPr>
    </w:p>
    <w:p w:rsidR="000A7361" w:rsidRPr="00821AC4" w:rsidRDefault="006B404F" w:rsidP="00821AC4">
      <w:pPr>
        <w:jc w:val="both"/>
        <w:rPr>
          <w:rFonts w:eastAsia="Times New Roman"/>
          <w:sz w:val="24"/>
          <w:szCs w:val="24"/>
        </w:rPr>
        <w:sectPr w:rsidR="000A7361" w:rsidRPr="00821AC4" w:rsidSect="00F42D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38"/>
          <w:pgMar w:top="901" w:right="1120" w:bottom="867" w:left="1700" w:header="0" w:footer="196" w:gutter="0"/>
          <w:pgNumType w:start="271"/>
          <w:cols w:space="720" w:equalWidth="0">
            <w:col w:w="9080"/>
          </w:cols>
          <w:titlePg/>
          <w:docGrid w:linePitch="299"/>
        </w:sectPr>
      </w:pPr>
      <w:r>
        <w:rPr>
          <w:rFonts w:eastAsia="Times New Roman"/>
          <w:sz w:val="24"/>
          <w:szCs w:val="24"/>
        </w:rPr>
        <w:t>Eixo Temático III: Diversidade, Educação Étnico-racial e Indígena.</w:t>
      </w:r>
      <w:proofErr w:type="gramStart"/>
    </w:p>
    <w:p w:rsidR="000A7361" w:rsidRDefault="000A7361">
      <w:pPr>
        <w:spacing w:line="200" w:lineRule="exact"/>
        <w:rPr>
          <w:sz w:val="20"/>
          <w:szCs w:val="20"/>
        </w:rPr>
      </w:pPr>
      <w:bookmarkStart w:id="1" w:name="page2"/>
      <w:bookmarkEnd w:id="1"/>
      <w:proofErr w:type="gramEnd"/>
    </w:p>
    <w:p w:rsidR="000A7361" w:rsidRDefault="000A7361">
      <w:pPr>
        <w:spacing w:line="270" w:lineRule="exact"/>
        <w:rPr>
          <w:sz w:val="20"/>
          <w:szCs w:val="20"/>
        </w:rPr>
      </w:pPr>
    </w:p>
    <w:p w:rsidR="000A7361" w:rsidRDefault="006B404F">
      <w:pPr>
        <w:spacing w:line="35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que têm na crença e na fé a sua maior significação religiosa, pois é na estreita relação com o sagrado que reside a sua verdade e poder de cura. A cultura do benzimento perpassa gerações e permanece viva entre pessoas de diversas religiões. Segundo Nery (2006), um dos preceitos desta prática é que “para todos os males que atingem o corpo e a alma do homem há sempre uma reza para curar” (p.1). É por isso que, apesar do tempo e dos avanços da medicina, a tradição da benzedura ainda persiste. E esta guarda seus remédios, suas preces, suas devoções, seus rituais, enquanto tiverem algum sentido na vida. O mundo contemporâneo continua permeado por essa ligação entre o mágico-religioso. Embora muitos estudos apontem que a benzedura tenha surgido entre pessoas católicas, ela não é exclusivamente realizada no catolicismo. Ao contrário, há uma forte ligação com rituais da Umbanda, do Candomblé e de indígenas. Também é real a vivência de evangélicas praticando a benzição, reforçando a existência de um universo heterogêneo tanto no que diz respeito à religiosidade, quanto ao uso das técnicas de cura. Isso pode ser constatado a partir de um trabalho de pesquisa realizado com benzedeiras da cidade de Cruzeta/RN, quando Santos (2007) afirma que: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231" w:lineRule="exact"/>
        <w:rPr>
          <w:sz w:val="20"/>
          <w:szCs w:val="20"/>
        </w:rPr>
      </w:pPr>
    </w:p>
    <w:p w:rsidR="000A7361" w:rsidRDefault="006B404F">
      <w:pPr>
        <w:spacing w:line="236" w:lineRule="auto"/>
        <w:ind w:left="228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 comunidade de crença da qual comungam essas rezadeiras, ao mesmo tempo evangélicas e católicas, permite a elas construir uma visão de mundo diferente e complexa, pois conseguem reelaborar suas práticas a partir de elementos e fragmentos religiosos visivelmente contrários. (SANTOS, 2007, p. 153)</w:t>
      </w:r>
    </w:p>
    <w:p w:rsidR="000A7361" w:rsidRDefault="000A7361">
      <w:pPr>
        <w:spacing w:line="230" w:lineRule="exact"/>
        <w:rPr>
          <w:sz w:val="20"/>
          <w:szCs w:val="20"/>
        </w:rPr>
      </w:pPr>
    </w:p>
    <w:p w:rsidR="000C6151" w:rsidRDefault="006B404F" w:rsidP="000C6151">
      <w:pPr>
        <w:spacing w:line="35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Esta pesquisa visa investigar as práticas religiosas no que tange à benzedura, suas particularidades e ramificações com as diversas religiões que a tenham incorporado, analisando o embate entre os novos cenários religiosos e a resistência de uma prática profissional que se vale também da relação com a medicina popular. Há muitos estudos referentes ao tema, tais como Oliveira (1985), Quintana (1999), Santos (2007), entre outros, porém o que aqui se pretende como proposta é analisar a dimensão da benzedura imersa numa diversidade religiosa na contemporaneidade e de como essa prática tem se portado frente a isso, compreendendo que vivemos num país no qual grande parte da população se declara cristã e a religião exerce poder em diversas comunidades, sendo muitas vezes confundidas as lideranças religiosas com as lideranças comunitárias.</w:t>
      </w:r>
    </w:p>
    <w:p w:rsidR="000C6151" w:rsidRDefault="000C6151" w:rsidP="000C6151">
      <w:pPr>
        <w:spacing w:line="359" w:lineRule="auto"/>
        <w:jc w:val="both"/>
        <w:rPr>
          <w:sz w:val="20"/>
          <w:szCs w:val="20"/>
        </w:rPr>
      </w:pPr>
    </w:p>
    <w:p w:rsidR="000A7361" w:rsidRDefault="006B404F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220" w:lineRule="exact"/>
        <w:rPr>
          <w:sz w:val="20"/>
          <w:szCs w:val="20"/>
        </w:rPr>
      </w:pPr>
    </w:p>
    <w:p w:rsidR="000A7361" w:rsidRDefault="006B40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ALVES, José Eustáquio Diniz; BARROS, Luiz Felipe Walter; CAVENAGHI, Suzana. </w:t>
      </w:r>
      <w:r>
        <w:rPr>
          <w:rFonts w:eastAsia="Times New Roman"/>
          <w:b/>
          <w:b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dinâmica das filiações religiosas no Brasil entre 2000 e 2010: diversificação e processo de</w:t>
      </w:r>
    </w:p>
    <w:p w:rsidR="000A7361" w:rsidRDefault="006B404F">
      <w:pPr>
        <w:spacing w:line="234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mudança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de hegemonia. </w:t>
      </w:r>
      <w:r>
        <w:rPr>
          <w:rFonts w:eastAsia="Times New Roman"/>
          <w:sz w:val="24"/>
          <w:szCs w:val="24"/>
        </w:rPr>
        <w:t>In: XVIII Encontro Nacional de Estudos Populacionais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ABEP,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2012, Águas de Lindóia/SP. </w:t>
      </w:r>
      <w:r>
        <w:rPr>
          <w:rFonts w:eastAsia="Times New Roman"/>
          <w:b/>
          <w:bCs/>
          <w:sz w:val="24"/>
          <w:szCs w:val="24"/>
        </w:rPr>
        <w:t>Anais.</w:t>
      </w:r>
      <w:r>
        <w:rPr>
          <w:rFonts w:eastAsia="Times New Roman"/>
          <w:sz w:val="24"/>
          <w:szCs w:val="24"/>
        </w:rPr>
        <w:t xml:space="preserve"> Águas de Lindóia/SP: 2012. 22 p.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66" w:lineRule="exact"/>
        <w:rPr>
          <w:sz w:val="20"/>
          <w:szCs w:val="20"/>
        </w:rPr>
      </w:pPr>
    </w:p>
    <w:p w:rsidR="000A7361" w:rsidRDefault="006B40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ARAÚJO, Maria Paula Nascimento; SANTOS, Myrian Sepúlveda dos. </w:t>
      </w:r>
      <w:r>
        <w:rPr>
          <w:rFonts w:eastAsia="Times New Roman"/>
          <w:b/>
          <w:bCs/>
          <w:sz w:val="24"/>
          <w:szCs w:val="24"/>
        </w:rPr>
        <w:t>História, memória 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esquecimento: implicações políticas</w:t>
      </w:r>
      <w:r>
        <w:rPr>
          <w:rFonts w:eastAsia="Times New Roman"/>
          <w:sz w:val="24"/>
          <w:szCs w:val="24"/>
        </w:rPr>
        <w:t>. Revista Crítica de Ciências Sociais, n. 79, p. 95-111,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2007.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66" w:lineRule="exact"/>
        <w:rPr>
          <w:sz w:val="20"/>
          <w:szCs w:val="20"/>
        </w:rPr>
      </w:pPr>
    </w:p>
    <w:p w:rsidR="000A7361" w:rsidRDefault="006B404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BENJAMIN, W. </w:t>
      </w:r>
      <w:r>
        <w:rPr>
          <w:rFonts w:eastAsia="Times New Roman"/>
          <w:b/>
          <w:bCs/>
          <w:sz w:val="24"/>
          <w:szCs w:val="24"/>
        </w:rPr>
        <w:t>O narrador: considerações sobre a obra de Nikolai</w:t>
      </w:r>
      <w:r>
        <w:rPr>
          <w:rFonts w:eastAsia="Times New Roman"/>
          <w:sz w:val="24"/>
          <w:szCs w:val="24"/>
        </w:rPr>
        <w:t xml:space="preserve"> Leskov. In: </w:t>
      </w:r>
      <w:r>
        <w:rPr>
          <w:rFonts w:eastAsia="Times New Roman"/>
          <w:i/>
          <w:iCs/>
          <w:sz w:val="24"/>
          <w:szCs w:val="24"/>
        </w:rPr>
        <w:t>Obras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Escolhidas I</w:t>
      </w:r>
      <w:r>
        <w:rPr>
          <w:rFonts w:eastAsia="Times New Roman"/>
          <w:sz w:val="24"/>
          <w:szCs w:val="24"/>
        </w:rPr>
        <w:t>, São Paulo: Brasiliense, 1987, p. 197-221.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54" w:lineRule="exact"/>
        <w:rPr>
          <w:sz w:val="20"/>
          <w:szCs w:val="20"/>
        </w:rPr>
      </w:pPr>
    </w:p>
    <w:p w:rsidR="000A7361" w:rsidRDefault="006B40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BERREMAN, Gerald D. </w:t>
      </w:r>
      <w:r>
        <w:rPr>
          <w:rFonts w:eastAsia="Times New Roman"/>
          <w:b/>
          <w:bCs/>
          <w:sz w:val="24"/>
          <w:szCs w:val="24"/>
        </w:rPr>
        <w:t>Etnografia e controle de impressões em uma aldeia do himalaia.</w:t>
      </w:r>
    </w:p>
    <w:p w:rsidR="000A7361" w:rsidRDefault="000A7361">
      <w:pPr>
        <w:spacing w:line="12" w:lineRule="exact"/>
        <w:rPr>
          <w:sz w:val="20"/>
          <w:szCs w:val="20"/>
        </w:rPr>
      </w:pPr>
    </w:p>
    <w:p w:rsidR="000A7361" w:rsidRDefault="006B404F">
      <w:pPr>
        <w:spacing w:line="234" w:lineRule="auto"/>
        <w:jc w:val="both"/>
        <w:rPr>
          <w:sz w:val="20"/>
          <w:szCs w:val="20"/>
        </w:rPr>
      </w:pPr>
      <w:r w:rsidRPr="00156604">
        <w:rPr>
          <w:rFonts w:eastAsia="Times New Roman"/>
          <w:sz w:val="24"/>
          <w:szCs w:val="24"/>
          <w:lang w:val="en-US"/>
        </w:rPr>
        <w:t xml:space="preserve">In: GUIMARÃES, Alba </w:t>
      </w:r>
      <w:proofErr w:type="spellStart"/>
      <w:r w:rsidRPr="00156604">
        <w:rPr>
          <w:rFonts w:eastAsia="Times New Roman"/>
          <w:sz w:val="24"/>
          <w:szCs w:val="24"/>
          <w:lang w:val="en-US"/>
        </w:rPr>
        <w:t>Zaluar</w:t>
      </w:r>
      <w:proofErr w:type="spellEnd"/>
      <w:r w:rsidRPr="00156604">
        <w:rPr>
          <w:rFonts w:eastAsia="Times New Roman"/>
          <w:sz w:val="24"/>
          <w:szCs w:val="24"/>
          <w:lang w:val="en-US"/>
        </w:rPr>
        <w:t xml:space="preserve"> (Org.). </w:t>
      </w:r>
      <w:r>
        <w:rPr>
          <w:rFonts w:eastAsia="Times New Roman"/>
          <w:i/>
          <w:iCs/>
          <w:sz w:val="24"/>
          <w:szCs w:val="24"/>
        </w:rPr>
        <w:t>Desvendando Máscaras Sociais.</w:t>
      </w:r>
      <w:r>
        <w:rPr>
          <w:rFonts w:eastAsia="Times New Roman"/>
          <w:sz w:val="24"/>
          <w:szCs w:val="24"/>
        </w:rPr>
        <w:t xml:space="preserve"> 3ª ed. Rio de Janeiro: Editora Francisco Alves, 1990, p. 123-174.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66" w:lineRule="exact"/>
        <w:rPr>
          <w:sz w:val="20"/>
          <w:szCs w:val="20"/>
        </w:rPr>
      </w:pPr>
    </w:p>
    <w:p w:rsidR="000A7361" w:rsidRDefault="006B404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BORNHEIM, Gerd A. </w:t>
      </w:r>
      <w:r>
        <w:rPr>
          <w:rFonts w:eastAsia="Times New Roman"/>
          <w:b/>
          <w:bCs/>
          <w:sz w:val="24"/>
          <w:szCs w:val="24"/>
        </w:rPr>
        <w:t>O conceito de Tradição.</w:t>
      </w:r>
      <w:r>
        <w:rPr>
          <w:rFonts w:eastAsia="Times New Roman"/>
          <w:sz w:val="24"/>
          <w:szCs w:val="24"/>
        </w:rPr>
        <w:t xml:space="preserve"> In: BORNHEIM et al. </w:t>
      </w:r>
      <w:r>
        <w:rPr>
          <w:rFonts w:eastAsia="Times New Roman"/>
          <w:i/>
          <w:iCs/>
          <w:sz w:val="24"/>
          <w:szCs w:val="24"/>
        </w:rPr>
        <w:t>Cultura Brasileira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Tradição/Contradição</w:t>
      </w:r>
      <w:r>
        <w:rPr>
          <w:rFonts w:eastAsia="Times New Roman"/>
          <w:sz w:val="24"/>
          <w:szCs w:val="24"/>
        </w:rPr>
        <w:t>. Rio de Janeiro: Jorge Zahar Editor/Funarte, 1987, p. 13-29.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54" w:lineRule="exact"/>
        <w:rPr>
          <w:sz w:val="20"/>
          <w:szCs w:val="20"/>
        </w:rPr>
      </w:pPr>
    </w:p>
    <w:p w:rsidR="000A7361" w:rsidRDefault="006B40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CONNERTON, Paul. </w:t>
      </w:r>
      <w:r>
        <w:rPr>
          <w:rFonts w:eastAsia="Times New Roman"/>
          <w:b/>
          <w:bCs/>
          <w:sz w:val="24"/>
          <w:szCs w:val="24"/>
        </w:rPr>
        <w:t>Como as sociedades recordam</w:t>
      </w:r>
      <w:r>
        <w:rPr>
          <w:rFonts w:eastAsia="Times New Roman"/>
          <w:sz w:val="24"/>
          <w:szCs w:val="24"/>
        </w:rPr>
        <w:t>. Oeiras: Celta Editora, 1999, p. 1-46.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380"/>
        <w:gridCol w:w="1320"/>
        <w:gridCol w:w="1420"/>
        <w:gridCol w:w="1340"/>
        <w:gridCol w:w="2000"/>
        <w:gridCol w:w="580"/>
      </w:tblGrid>
      <w:tr w:rsidR="000A7361">
        <w:trPr>
          <w:trHeight w:val="276"/>
        </w:trPr>
        <w:tc>
          <w:tcPr>
            <w:tcW w:w="8480" w:type="dxa"/>
            <w:gridSpan w:val="6"/>
            <w:vAlign w:val="bottom"/>
          </w:tcPr>
          <w:p w:rsidR="000A7361" w:rsidRDefault="006B40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GEERTZ, Clifford.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A interpretação das culturas</w:t>
            </w:r>
            <w:r>
              <w:rPr>
                <w:rFonts w:eastAsia="Times New Roman"/>
                <w:sz w:val="24"/>
                <w:szCs w:val="24"/>
              </w:rPr>
              <w:t>. Rio de Janeiro: LTC, 1989. 323 p.</w:t>
            </w:r>
          </w:p>
        </w:tc>
        <w:tc>
          <w:tcPr>
            <w:tcW w:w="580" w:type="dxa"/>
            <w:vAlign w:val="bottom"/>
          </w:tcPr>
          <w:p w:rsidR="000A7361" w:rsidRDefault="000A7361">
            <w:pPr>
              <w:rPr>
                <w:sz w:val="23"/>
                <w:szCs w:val="23"/>
              </w:rPr>
            </w:pPr>
          </w:p>
        </w:tc>
      </w:tr>
      <w:tr w:rsidR="000A7361">
        <w:trPr>
          <w:trHeight w:val="828"/>
        </w:trPr>
        <w:tc>
          <w:tcPr>
            <w:tcW w:w="1020" w:type="dxa"/>
            <w:vAlign w:val="bottom"/>
          </w:tcPr>
          <w:p w:rsidR="000A7361" w:rsidRDefault="006B40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IBGE.</w:t>
            </w:r>
          </w:p>
        </w:tc>
        <w:tc>
          <w:tcPr>
            <w:tcW w:w="1380" w:type="dxa"/>
            <w:vAlign w:val="bottom"/>
          </w:tcPr>
          <w:p w:rsidR="000A7361" w:rsidRDefault="006B404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Censo</w:t>
            </w:r>
          </w:p>
        </w:tc>
        <w:tc>
          <w:tcPr>
            <w:tcW w:w="1320" w:type="dxa"/>
            <w:vAlign w:val="bottom"/>
          </w:tcPr>
          <w:p w:rsidR="000A7361" w:rsidRDefault="006B404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2010.</w:t>
            </w:r>
          </w:p>
        </w:tc>
        <w:tc>
          <w:tcPr>
            <w:tcW w:w="1420" w:type="dxa"/>
            <w:vAlign w:val="bottom"/>
          </w:tcPr>
          <w:p w:rsidR="000A7361" w:rsidRDefault="006B404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Brasil,</w:t>
            </w:r>
          </w:p>
        </w:tc>
        <w:tc>
          <w:tcPr>
            <w:tcW w:w="1340" w:type="dxa"/>
            <w:vAlign w:val="bottom"/>
          </w:tcPr>
          <w:p w:rsidR="000A7361" w:rsidRDefault="006B404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2010.</w:t>
            </w:r>
          </w:p>
        </w:tc>
        <w:tc>
          <w:tcPr>
            <w:tcW w:w="2000" w:type="dxa"/>
            <w:vAlign w:val="bottom"/>
          </w:tcPr>
          <w:p w:rsidR="000A7361" w:rsidRDefault="006B404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Disponível</w:t>
            </w:r>
          </w:p>
        </w:tc>
        <w:tc>
          <w:tcPr>
            <w:tcW w:w="580" w:type="dxa"/>
            <w:vAlign w:val="bottom"/>
          </w:tcPr>
          <w:p w:rsidR="000A7361" w:rsidRDefault="006B404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em:</w:t>
            </w:r>
          </w:p>
        </w:tc>
      </w:tr>
    </w:tbl>
    <w:p w:rsidR="000A7361" w:rsidRDefault="000A7361">
      <w:pPr>
        <w:spacing w:line="12" w:lineRule="exact"/>
        <w:rPr>
          <w:sz w:val="20"/>
          <w:szCs w:val="20"/>
        </w:rPr>
      </w:pPr>
    </w:p>
    <w:p w:rsidR="000A7361" w:rsidRDefault="006B404F">
      <w:pPr>
        <w:spacing w:line="249" w:lineRule="auto"/>
        <w:ind w:right="2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&lt;</w:t>
      </w:r>
      <w:hyperlink r:id="rId16">
        <w:r>
          <w:rPr>
            <w:rFonts w:eastAsia="Times New Roman"/>
            <w:color w:val="0000FF"/>
            <w:sz w:val="23"/>
            <w:szCs w:val="23"/>
            <w:u w:val="single"/>
          </w:rPr>
          <w:t>http://www.ibge.gov.br/home/presidencia/noticias/noticia_visualiza.php?id_noticia=2170</w:t>
        </w:r>
      </w:hyperlink>
      <w:r>
        <w:rPr>
          <w:rFonts w:eastAsia="Times New Roman"/>
          <w:sz w:val="23"/>
          <w:szCs w:val="23"/>
        </w:rPr>
        <w:t>&gt; Acesso: 14 set. 2015.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55" w:lineRule="exact"/>
        <w:rPr>
          <w:sz w:val="20"/>
          <w:szCs w:val="20"/>
        </w:rPr>
      </w:pPr>
    </w:p>
    <w:p w:rsidR="000A7361" w:rsidRDefault="006B404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NERY, Vanda Cunha Albieri. </w:t>
      </w:r>
      <w:r>
        <w:rPr>
          <w:rFonts w:eastAsia="Times New Roman"/>
          <w:b/>
          <w:bCs/>
          <w:sz w:val="24"/>
          <w:szCs w:val="24"/>
        </w:rPr>
        <w:t>Rezas, Crenças, Simpatias e Benzeções: costumes e tradições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do ritual de cura pela fé</w:t>
      </w:r>
      <w:r>
        <w:rPr>
          <w:rFonts w:eastAsia="Times New Roman"/>
          <w:sz w:val="24"/>
          <w:szCs w:val="24"/>
        </w:rPr>
        <w:t>. In: VI Encontro dos Núcleos de Pesquisa da Intercom, 2006,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Uberlândia/MG. </w:t>
      </w:r>
      <w:r>
        <w:rPr>
          <w:rFonts w:eastAsia="Times New Roman"/>
          <w:b/>
          <w:bCs/>
          <w:sz w:val="24"/>
          <w:szCs w:val="24"/>
        </w:rPr>
        <w:t>Anais.</w:t>
      </w:r>
      <w:r>
        <w:rPr>
          <w:rFonts w:eastAsia="Times New Roman"/>
          <w:sz w:val="24"/>
          <w:szCs w:val="24"/>
        </w:rPr>
        <w:t xml:space="preserve"> Uberlândia/MG: 2006. 15 p.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54" w:lineRule="exact"/>
        <w:rPr>
          <w:sz w:val="20"/>
          <w:szCs w:val="20"/>
        </w:rPr>
      </w:pPr>
    </w:p>
    <w:p w:rsidR="000A7361" w:rsidRDefault="006B404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OLIVEIRA, Elda Rizzo. </w:t>
      </w:r>
      <w:r>
        <w:rPr>
          <w:rFonts w:eastAsia="Times New Roman"/>
          <w:b/>
          <w:bCs/>
          <w:sz w:val="24"/>
          <w:szCs w:val="24"/>
        </w:rPr>
        <w:t>O que é benzeção</w:t>
      </w:r>
      <w:r>
        <w:rPr>
          <w:rFonts w:eastAsia="Times New Roman"/>
          <w:sz w:val="24"/>
          <w:szCs w:val="24"/>
        </w:rPr>
        <w:t>. São Paulo: Brasiliense, 1985. 110 p.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65" w:lineRule="exact"/>
        <w:rPr>
          <w:sz w:val="20"/>
          <w:szCs w:val="20"/>
        </w:rPr>
      </w:pPr>
    </w:p>
    <w:p w:rsidR="000A7361" w:rsidRDefault="006B404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QUINTANA, Alberto M. </w:t>
      </w:r>
      <w:r>
        <w:rPr>
          <w:rFonts w:eastAsia="Times New Roman"/>
          <w:b/>
          <w:bCs/>
          <w:sz w:val="24"/>
          <w:szCs w:val="24"/>
        </w:rPr>
        <w:t>A ciência da benzedura: mau olhado, simpatias e uma pitada de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psicanálise</w:t>
      </w:r>
      <w:r>
        <w:rPr>
          <w:rFonts w:eastAsia="Times New Roman"/>
          <w:sz w:val="24"/>
          <w:szCs w:val="24"/>
        </w:rPr>
        <w:t>. São Paulo: Edusc, 1999. 226 p.</w:t>
      </w:r>
    </w:p>
    <w:p w:rsidR="000A7361" w:rsidRDefault="000A7361">
      <w:pPr>
        <w:spacing w:line="200" w:lineRule="exact"/>
        <w:rPr>
          <w:sz w:val="20"/>
          <w:szCs w:val="20"/>
        </w:rPr>
      </w:pPr>
    </w:p>
    <w:p w:rsidR="000A7361" w:rsidRDefault="000A7361">
      <w:pPr>
        <w:spacing w:line="366" w:lineRule="exact"/>
        <w:rPr>
          <w:sz w:val="20"/>
          <w:szCs w:val="20"/>
        </w:rPr>
      </w:pPr>
    </w:p>
    <w:p w:rsidR="000A7361" w:rsidRDefault="006B404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SANTOS, </w:t>
      </w:r>
      <w:proofErr w:type="spellStart"/>
      <w:r>
        <w:rPr>
          <w:rFonts w:eastAsia="Times New Roman"/>
          <w:sz w:val="24"/>
          <w:szCs w:val="24"/>
        </w:rPr>
        <w:t>Fracimário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Vito</w:t>
      </w:r>
      <w:proofErr w:type="spellEnd"/>
      <w:r>
        <w:rPr>
          <w:rFonts w:eastAsia="Times New Roman"/>
          <w:sz w:val="24"/>
          <w:szCs w:val="24"/>
        </w:rPr>
        <w:t xml:space="preserve"> dos. </w:t>
      </w:r>
      <w:r>
        <w:rPr>
          <w:rFonts w:eastAsia="Times New Roman"/>
          <w:b/>
          <w:bCs/>
          <w:sz w:val="24"/>
          <w:szCs w:val="24"/>
        </w:rPr>
        <w:t>O ofício das rezadeiras: um estudo antropológico sobre as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práticas terapêuticas e a comunhão de crenças entre as rezadeiras de Cruzeta/RN. </w:t>
      </w:r>
      <w:r>
        <w:rPr>
          <w:rFonts w:eastAsia="Times New Roman"/>
          <w:sz w:val="24"/>
          <w:szCs w:val="24"/>
        </w:rPr>
        <w:t>296 f.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Dissertação (Mestrado em Antropologia) – Centro de Ciências Humanas, Letras e Artes, Universidade Federal do Rio Grande do Norte, Natal, RN, 2007.</w:t>
      </w:r>
    </w:p>
    <w:p w:rsidR="000C6151" w:rsidRDefault="000C6151">
      <w:pPr>
        <w:spacing w:line="234" w:lineRule="auto"/>
      </w:pPr>
    </w:p>
    <w:p w:rsidR="000A7361" w:rsidRDefault="006B404F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THALITA, </w:t>
      </w:r>
      <w:proofErr w:type="spellStart"/>
      <w:r>
        <w:rPr>
          <w:rFonts w:eastAsia="Times New Roman"/>
          <w:sz w:val="24"/>
          <w:szCs w:val="24"/>
        </w:rPr>
        <w:t>Izaíra</w:t>
      </w:r>
      <w:proofErr w:type="spellEnd"/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Reza forte, seu doutô</w:t>
      </w:r>
      <w:r>
        <w:rPr>
          <w:rFonts w:eastAsia="Times New Roman"/>
          <w:sz w:val="24"/>
          <w:szCs w:val="24"/>
        </w:rPr>
        <w:t>. Revista Contexto, Mossoró, ano 1, n.7, p. 54-58, dez 2012.</w:t>
      </w:r>
    </w:p>
    <w:sectPr w:rsidR="000A7361" w:rsidSect="000C6151">
      <w:pgSz w:w="11900" w:h="16838"/>
      <w:pgMar w:top="901" w:right="1120" w:bottom="1440" w:left="1700" w:header="284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07" w:rsidRDefault="00041907" w:rsidP="00156604">
      <w:r>
        <w:separator/>
      </w:r>
    </w:p>
  </w:endnote>
  <w:endnote w:type="continuationSeparator" w:id="0">
    <w:p w:rsidR="00041907" w:rsidRDefault="00041907" w:rsidP="0015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85" w:rsidRDefault="00F42D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04" w:rsidRPr="002070EB" w:rsidRDefault="00156604" w:rsidP="00156604">
    <w:pPr>
      <w:pStyle w:val="Rodap"/>
      <w:rPr>
        <w:sz w:val="20"/>
        <w:szCs w:val="20"/>
      </w:rPr>
    </w:pPr>
    <w:r>
      <w:rPr>
        <w:b/>
        <w:sz w:val="20"/>
        <w:szCs w:val="20"/>
      </w:rPr>
      <w:t xml:space="preserve">                                   </w:t>
    </w:r>
    <w:r w:rsidRPr="002070EB">
      <w:rPr>
        <w:b/>
        <w:sz w:val="20"/>
        <w:szCs w:val="20"/>
      </w:rPr>
      <w:t xml:space="preserve">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F42D85">
      <w:rPr>
        <w:noProof/>
        <w:sz w:val="20"/>
        <w:szCs w:val="20"/>
      </w:rPr>
      <w:t>272</w:t>
    </w:r>
    <w:r w:rsidRPr="002070EB">
      <w:rPr>
        <w:sz w:val="20"/>
        <w:szCs w:val="20"/>
      </w:rPr>
      <w:fldChar w:fldCharType="end"/>
    </w:r>
    <w:r w:rsidR="00F42D85">
      <w:rPr>
        <w:sz w:val="20"/>
        <w:szCs w:val="20"/>
      </w:rPr>
      <w:t>- 273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F42D85">
      <w:rPr>
        <w:noProof/>
        <w:sz w:val="20"/>
        <w:szCs w:val="20"/>
      </w:rPr>
      <w:t>272</w:t>
    </w:r>
    <w:r w:rsidRPr="002070EB">
      <w:rPr>
        <w:sz w:val="20"/>
        <w:szCs w:val="20"/>
      </w:rPr>
      <w:fldChar w:fldCharType="end"/>
    </w:r>
  </w:p>
  <w:p w:rsidR="00156604" w:rsidRDefault="00156604" w:rsidP="00156604">
    <w:pPr>
      <w:pStyle w:val="Rodap"/>
    </w:pPr>
  </w:p>
  <w:p w:rsidR="00156604" w:rsidRDefault="001566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04" w:rsidRPr="002070EB" w:rsidRDefault="00156604" w:rsidP="00156604">
    <w:pPr>
      <w:pStyle w:val="Rodap"/>
      <w:rPr>
        <w:sz w:val="20"/>
        <w:szCs w:val="20"/>
      </w:rPr>
    </w:pPr>
    <w:r>
      <w:rPr>
        <w:b/>
        <w:sz w:val="20"/>
        <w:szCs w:val="20"/>
      </w:rPr>
      <w:t xml:space="preserve">                                   </w:t>
    </w:r>
    <w:r w:rsidRPr="002070EB">
      <w:rPr>
        <w:b/>
        <w:sz w:val="20"/>
        <w:szCs w:val="20"/>
      </w:rPr>
      <w:t xml:space="preserve">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F42D85">
      <w:rPr>
        <w:noProof/>
        <w:sz w:val="20"/>
        <w:szCs w:val="20"/>
      </w:rPr>
      <w:t>271</w:t>
    </w:r>
    <w:r w:rsidRPr="002070EB">
      <w:rPr>
        <w:sz w:val="20"/>
        <w:szCs w:val="20"/>
      </w:rPr>
      <w:fldChar w:fldCharType="end"/>
    </w:r>
    <w:r w:rsidR="00F42D85">
      <w:rPr>
        <w:sz w:val="20"/>
        <w:szCs w:val="20"/>
      </w:rPr>
      <w:t>- 273</w:t>
    </w:r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F42D85">
      <w:rPr>
        <w:noProof/>
        <w:sz w:val="20"/>
        <w:szCs w:val="20"/>
      </w:rPr>
      <w:t>271</w:t>
    </w:r>
    <w:r w:rsidRPr="002070EB">
      <w:rPr>
        <w:sz w:val="20"/>
        <w:szCs w:val="20"/>
      </w:rPr>
      <w:fldChar w:fldCharType="end"/>
    </w:r>
  </w:p>
  <w:p w:rsidR="00156604" w:rsidRDefault="001566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07" w:rsidRDefault="00041907" w:rsidP="00156604">
      <w:r>
        <w:separator/>
      </w:r>
    </w:p>
  </w:footnote>
  <w:footnote w:type="continuationSeparator" w:id="0">
    <w:p w:rsidR="00041907" w:rsidRDefault="00041907" w:rsidP="0015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85" w:rsidRDefault="00F42D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04" w:rsidRPr="00B6673D" w:rsidRDefault="00156604" w:rsidP="000C6151">
    <w:pPr>
      <w:tabs>
        <w:tab w:val="left" w:pos="0"/>
      </w:tabs>
      <w:jc w:val="center"/>
      <w:rPr>
        <w:rFonts w:eastAsia="Times New Roman"/>
        <w:b/>
        <w:bCs/>
        <w:sz w:val="16"/>
        <w:szCs w:val="16"/>
      </w:rPr>
    </w:pPr>
  </w:p>
  <w:p w:rsidR="00156604" w:rsidRPr="00B6673D" w:rsidRDefault="00B6673D" w:rsidP="000C6151">
    <w:pPr>
      <w:tabs>
        <w:tab w:val="left" w:pos="0"/>
      </w:tabs>
      <w:jc w:val="center"/>
      <w:rPr>
        <w:sz w:val="16"/>
        <w:szCs w:val="16"/>
      </w:rPr>
    </w:pPr>
    <w:r w:rsidRPr="00B6673D">
      <w:rPr>
        <w:rFonts w:eastAsia="Times New Roman"/>
        <w:bCs/>
        <w:sz w:val="16"/>
        <w:szCs w:val="16"/>
      </w:rPr>
      <w:t>SABERES QUE CURAM: A BENZEDURA COMO TRADIÇÃO POPULAR</w:t>
    </w:r>
  </w:p>
  <w:p w:rsidR="00156604" w:rsidRPr="00B6673D" w:rsidRDefault="00156604" w:rsidP="000C6151">
    <w:pPr>
      <w:tabs>
        <w:tab w:val="left" w:pos="0"/>
      </w:tabs>
      <w:spacing w:line="189" w:lineRule="exact"/>
      <w:jc w:val="center"/>
      <w:rPr>
        <w:sz w:val="16"/>
        <w:szCs w:val="16"/>
      </w:rPr>
    </w:pPr>
  </w:p>
  <w:p w:rsidR="00156604" w:rsidRPr="00B6673D" w:rsidRDefault="00B6673D" w:rsidP="000C6151">
    <w:pPr>
      <w:tabs>
        <w:tab w:val="left" w:pos="0"/>
      </w:tabs>
      <w:jc w:val="center"/>
      <w:rPr>
        <w:sz w:val="16"/>
        <w:szCs w:val="16"/>
      </w:rPr>
    </w:pPr>
    <w:r w:rsidRPr="00B6673D">
      <w:rPr>
        <w:rFonts w:eastAsia="Times New Roman"/>
        <w:sz w:val="16"/>
        <w:szCs w:val="16"/>
      </w:rPr>
      <w:t>M. DA C. F. DE FRANÇA,</w:t>
    </w:r>
    <w:r w:rsidRPr="00B6673D">
      <w:rPr>
        <w:sz w:val="16"/>
        <w:szCs w:val="16"/>
      </w:rPr>
      <w:t xml:space="preserve"> </w:t>
    </w:r>
    <w:r w:rsidRPr="00B6673D">
      <w:rPr>
        <w:rFonts w:eastAsia="Times New Roman"/>
        <w:sz w:val="16"/>
        <w:szCs w:val="16"/>
      </w:rPr>
      <w:t>P. F. DOS SANTOS.</w:t>
    </w:r>
  </w:p>
  <w:p w:rsidR="00156604" w:rsidRDefault="00156604" w:rsidP="000C6151">
    <w:pPr>
      <w:pStyle w:val="Cabealho"/>
      <w:tabs>
        <w:tab w:val="left" w:pos="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04" w:rsidRDefault="00156604">
    <w:pPr>
      <w:pStyle w:val="Cabealho"/>
    </w:pPr>
  </w:p>
  <w:p w:rsidR="00156604" w:rsidRDefault="00156604" w:rsidP="00156604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156604" w:rsidRDefault="00156604" w:rsidP="00156604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156604" w:rsidRPr="002070EB" w:rsidRDefault="00156604" w:rsidP="00156604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sz w:val="20"/>
        <w:szCs w:val="20"/>
      </w:rPr>
      <w:t>http://periodicos.ufersa.edu.br/revistas/index.</w:t>
    </w:r>
    <w:proofErr w:type="gramEnd"/>
    <w:r w:rsidRPr="00C919B0">
      <w:rPr>
        <w:sz w:val="20"/>
        <w:szCs w:val="20"/>
      </w:rPr>
      <w:t>php/includere</w:t>
    </w:r>
    <w:r>
      <w:rPr>
        <w:sz w:val="20"/>
        <w:szCs w:val="20"/>
      </w:rPr>
      <w:tab/>
    </w:r>
    <w:r w:rsidR="00821AC4">
      <w:rPr>
        <w:sz w:val="20"/>
        <w:szCs w:val="20"/>
      </w:rPr>
      <w:t xml:space="preserve">           </w:t>
    </w:r>
    <w:r w:rsidRPr="002070EB">
      <w:rPr>
        <w:sz w:val="20"/>
        <w:szCs w:val="20"/>
      </w:rPr>
      <w:t>ISSN 2359-5566</w:t>
    </w:r>
  </w:p>
  <w:p w:rsidR="00156604" w:rsidRPr="002070EB" w:rsidRDefault="00156604" w:rsidP="00156604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1941"/>
      </w:tabs>
      <w:rPr>
        <w:sz w:val="24"/>
        <w:szCs w:val="24"/>
      </w:rPr>
    </w:pPr>
    <w:r>
      <w:rPr>
        <w:sz w:val="24"/>
        <w:szCs w:val="24"/>
      </w:rPr>
      <w:tab/>
    </w:r>
  </w:p>
  <w:p w:rsidR="00156604" w:rsidRDefault="001566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B8D8E02E"/>
    <w:lvl w:ilvl="0" w:tplc="ED708B4A">
      <w:start w:val="61"/>
      <w:numFmt w:val="upperLetter"/>
      <w:lvlText w:val="%1"/>
      <w:lvlJc w:val="left"/>
    </w:lvl>
    <w:lvl w:ilvl="1" w:tplc="F8F67726">
      <w:start w:val="1"/>
      <w:numFmt w:val="upperLetter"/>
      <w:lvlText w:val="%2"/>
      <w:lvlJc w:val="left"/>
    </w:lvl>
    <w:lvl w:ilvl="2" w:tplc="8AE0443A">
      <w:numFmt w:val="decimal"/>
      <w:lvlText w:val=""/>
      <w:lvlJc w:val="left"/>
    </w:lvl>
    <w:lvl w:ilvl="3" w:tplc="C37E6EEC">
      <w:numFmt w:val="decimal"/>
      <w:lvlText w:val=""/>
      <w:lvlJc w:val="left"/>
    </w:lvl>
    <w:lvl w:ilvl="4" w:tplc="DFCAF0DC">
      <w:numFmt w:val="decimal"/>
      <w:lvlText w:val=""/>
      <w:lvlJc w:val="left"/>
    </w:lvl>
    <w:lvl w:ilvl="5" w:tplc="DBC84AC2">
      <w:numFmt w:val="decimal"/>
      <w:lvlText w:val=""/>
      <w:lvlJc w:val="left"/>
    </w:lvl>
    <w:lvl w:ilvl="6" w:tplc="5832EB6E">
      <w:numFmt w:val="decimal"/>
      <w:lvlText w:val=""/>
      <w:lvlJc w:val="left"/>
    </w:lvl>
    <w:lvl w:ilvl="7" w:tplc="8C344062">
      <w:numFmt w:val="decimal"/>
      <w:lvlText w:val=""/>
      <w:lvlJc w:val="left"/>
    </w:lvl>
    <w:lvl w:ilvl="8" w:tplc="4B3A4558">
      <w:numFmt w:val="decimal"/>
      <w:lvlText w:val=""/>
      <w:lvlJc w:val="left"/>
    </w:lvl>
  </w:abstractNum>
  <w:abstractNum w:abstractNumId="1">
    <w:nsid w:val="238E1F29"/>
    <w:multiLevelType w:val="hybridMultilevel"/>
    <w:tmpl w:val="EEA4B7CC"/>
    <w:lvl w:ilvl="0" w:tplc="B4D83BFE">
      <w:start w:val="61"/>
      <w:numFmt w:val="upperLetter"/>
      <w:lvlText w:val="%1"/>
      <w:lvlJc w:val="left"/>
    </w:lvl>
    <w:lvl w:ilvl="1" w:tplc="01A6A7C2">
      <w:start w:val="1"/>
      <w:numFmt w:val="upperLetter"/>
      <w:lvlText w:val="%2"/>
      <w:lvlJc w:val="left"/>
    </w:lvl>
    <w:lvl w:ilvl="2" w:tplc="30684D22">
      <w:numFmt w:val="decimal"/>
      <w:lvlText w:val=""/>
      <w:lvlJc w:val="left"/>
    </w:lvl>
    <w:lvl w:ilvl="3" w:tplc="7ADA7CDC">
      <w:numFmt w:val="decimal"/>
      <w:lvlText w:val=""/>
      <w:lvlJc w:val="left"/>
    </w:lvl>
    <w:lvl w:ilvl="4" w:tplc="745083A2">
      <w:numFmt w:val="decimal"/>
      <w:lvlText w:val=""/>
      <w:lvlJc w:val="left"/>
    </w:lvl>
    <w:lvl w:ilvl="5" w:tplc="541E76AE">
      <w:numFmt w:val="decimal"/>
      <w:lvlText w:val=""/>
      <w:lvlJc w:val="left"/>
    </w:lvl>
    <w:lvl w:ilvl="6" w:tplc="874295F4">
      <w:numFmt w:val="decimal"/>
      <w:lvlText w:val=""/>
      <w:lvlJc w:val="left"/>
    </w:lvl>
    <w:lvl w:ilvl="7" w:tplc="5AD2C778">
      <w:numFmt w:val="decimal"/>
      <w:lvlText w:val=""/>
      <w:lvlJc w:val="left"/>
    </w:lvl>
    <w:lvl w:ilvl="8" w:tplc="F0603A62">
      <w:numFmt w:val="decimal"/>
      <w:lvlText w:val=""/>
      <w:lvlJc w:val="left"/>
    </w:lvl>
  </w:abstractNum>
  <w:abstractNum w:abstractNumId="2">
    <w:nsid w:val="2AE8944A"/>
    <w:multiLevelType w:val="hybridMultilevel"/>
    <w:tmpl w:val="9078C09C"/>
    <w:lvl w:ilvl="0" w:tplc="AC0E3E92">
      <w:start w:val="1"/>
      <w:numFmt w:val="decimal"/>
      <w:lvlText w:val="%1"/>
      <w:lvlJc w:val="left"/>
    </w:lvl>
    <w:lvl w:ilvl="1" w:tplc="E44610AE">
      <w:numFmt w:val="decimal"/>
      <w:lvlText w:val=""/>
      <w:lvlJc w:val="left"/>
    </w:lvl>
    <w:lvl w:ilvl="2" w:tplc="635C37B4">
      <w:numFmt w:val="decimal"/>
      <w:lvlText w:val=""/>
      <w:lvlJc w:val="left"/>
    </w:lvl>
    <w:lvl w:ilvl="3" w:tplc="4A2CED2A">
      <w:numFmt w:val="decimal"/>
      <w:lvlText w:val=""/>
      <w:lvlJc w:val="left"/>
    </w:lvl>
    <w:lvl w:ilvl="4" w:tplc="003AEFFA">
      <w:numFmt w:val="decimal"/>
      <w:lvlText w:val=""/>
      <w:lvlJc w:val="left"/>
    </w:lvl>
    <w:lvl w:ilvl="5" w:tplc="129C3CE0">
      <w:numFmt w:val="decimal"/>
      <w:lvlText w:val=""/>
      <w:lvlJc w:val="left"/>
    </w:lvl>
    <w:lvl w:ilvl="6" w:tplc="C354FA64">
      <w:numFmt w:val="decimal"/>
      <w:lvlText w:val=""/>
      <w:lvlJc w:val="left"/>
    </w:lvl>
    <w:lvl w:ilvl="7" w:tplc="7C72A6C2">
      <w:numFmt w:val="decimal"/>
      <w:lvlText w:val=""/>
      <w:lvlJc w:val="left"/>
    </w:lvl>
    <w:lvl w:ilvl="8" w:tplc="06FA195C">
      <w:numFmt w:val="decimal"/>
      <w:lvlText w:val=""/>
      <w:lvlJc w:val="left"/>
    </w:lvl>
  </w:abstractNum>
  <w:abstractNum w:abstractNumId="3">
    <w:nsid w:val="46E87CCD"/>
    <w:multiLevelType w:val="hybridMultilevel"/>
    <w:tmpl w:val="4DEE2FE6"/>
    <w:lvl w:ilvl="0" w:tplc="DC4CDD4C">
      <w:start w:val="61"/>
      <w:numFmt w:val="upperLetter"/>
      <w:lvlText w:val="%1"/>
      <w:lvlJc w:val="left"/>
    </w:lvl>
    <w:lvl w:ilvl="1" w:tplc="480EC99E">
      <w:start w:val="1"/>
      <w:numFmt w:val="upperLetter"/>
      <w:lvlText w:val="%2"/>
      <w:lvlJc w:val="left"/>
    </w:lvl>
    <w:lvl w:ilvl="2" w:tplc="40883030">
      <w:numFmt w:val="decimal"/>
      <w:lvlText w:val=""/>
      <w:lvlJc w:val="left"/>
    </w:lvl>
    <w:lvl w:ilvl="3" w:tplc="E9005D4C">
      <w:numFmt w:val="decimal"/>
      <w:lvlText w:val=""/>
      <w:lvlJc w:val="left"/>
    </w:lvl>
    <w:lvl w:ilvl="4" w:tplc="AC500EB6">
      <w:numFmt w:val="decimal"/>
      <w:lvlText w:val=""/>
      <w:lvlJc w:val="left"/>
    </w:lvl>
    <w:lvl w:ilvl="5" w:tplc="ADF4FB1E">
      <w:numFmt w:val="decimal"/>
      <w:lvlText w:val=""/>
      <w:lvlJc w:val="left"/>
    </w:lvl>
    <w:lvl w:ilvl="6" w:tplc="58E821B2">
      <w:numFmt w:val="decimal"/>
      <w:lvlText w:val=""/>
      <w:lvlJc w:val="left"/>
    </w:lvl>
    <w:lvl w:ilvl="7" w:tplc="19AE6C4E">
      <w:numFmt w:val="decimal"/>
      <w:lvlText w:val=""/>
      <w:lvlJc w:val="left"/>
    </w:lvl>
    <w:lvl w:ilvl="8" w:tplc="51FC8FBC">
      <w:numFmt w:val="decimal"/>
      <w:lvlText w:val=""/>
      <w:lvlJc w:val="left"/>
    </w:lvl>
  </w:abstractNum>
  <w:abstractNum w:abstractNumId="4">
    <w:nsid w:val="625558EC"/>
    <w:multiLevelType w:val="hybridMultilevel"/>
    <w:tmpl w:val="362CB510"/>
    <w:lvl w:ilvl="0" w:tplc="A86CD81E">
      <w:start w:val="61"/>
      <w:numFmt w:val="upperLetter"/>
      <w:lvlText w:val="%1"/>
      <w:lvlJc w:val="left"/>
    </w:lvl>
    <w:lvl w:ilvl="1" w:tplc="80B28EF4">
      <w:start w:val="1"/>
      <w:numFmt w:val="upperLetter"/>
      <w:lvlText w:val="%2"/>
      <w:lvlJc w:val="left"/>
    </w:lvl>
    <w:lvl w:ilvl="2" w:tplc="C898151A">
      <w:numFmt w:val="decimal"/>
      <w:lvlText w:val=""/>
      <w:lvlJc w:val="left"/>
    </w:lvl>
    <w:lvl w:ilvl="3" w:tplc="FE5A8610">
      <w:numFmt w:val="decimal"/>
      <w:lvlText w:val=""/>
      <w:lvlJc w:val="left"/>
    </w:lvl>
    <w:lvl w:ilvl="4" w:tplc="A9EAF94C">
      <w:numFmt w:val="decimal"/>
      <w:lvlText w:val=""/>
      <w:lvlJc w:val="left"/>
    </w:lvl>
    <w:lvl w:ilvl="5" w:tplc="75F80DCA">
      <w:numFmt w:val="decimal"/>
      <w:lvlText w:val=""/>
      <w:lvlJc w:val="left"/>
    </w:lvl>
    <w:lvl w:ilvl="6" w:tplc="51A0D4EA">
      <w:numFmt w:val="decimal"/>
      <w:lvlText w:val=""/>
      <w:lvlJc w:val="left"/>
    </w:lvl>
    <w:lvl w:ilvl="7" w:tplc="D3168208">
      <w:numFmt w:val="decimal"/>
      <w:lvlText w:val=""/>
      <w:lvlJc w:val="left"/>
    </w:lvl>
    <w:lvl w:ilvl="8" w:tplc="DF80EF7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61"/>
    <w:rsid w:val="00041907"/>
    <w:rsid w:val="000966B1"/>
    <w:rsid w:val="000A7361"/>
    <w:rsid w:val="000C2CDF"/>
    <w:rsid w:val="000C6151"/>
    <w:rsid w:val="00156604"/>
    <w:rsid w:val="00205A08"/>
    <w:rsid w:val="002533ED"/>
    <w:rsid w:val="00282425"/>
    <w:rsid w:val="003915F4"/>
    <w:rsid w:val="00393556"/>
    <w:rsid w:val="004A2471"/>
    <w:rsid w:val="004C0EB5"/>
    <w:rsid w:val="00611922"/>
    <w:rsid w:val="006B404F"/>
    <w:rsid w:val="007E6F1F"/>
    <w:rsid w:val="00820CAC"/>
    <w:rsid w:val="00821AC4"/>
    <w:rsid w:val="00A1498F"/>
    <w:rsid w:val="00B34E83"/>
    <w:rsid w:val="00B6673D"/>
    <w:rsid w:val="00D641E4"/>
    <w:rsid w:val="00E56D66"/>
    <w:rsid w:val="00F42D85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66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6604"/>
  </w:style>
  <w:style w:type="paragraph" w:styleId="Rodap">
    <w:name w:val="footer"/>
    <w:basedOn w:val="Normal"/>
    <w:link w:val="RodapChar"/>
    <w:uiPriority w:val="99"/>
    <w:unhideWhenUsed/>
    <w:rsid w:val="001566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66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6604"/>
  </w:style>
  <w:style w:type="paragraph" w:styleId="Rodap">
    <w:name w:val="footer"/>
    <w:basedOn w:val="Normal"/>
    <w:link w:val="RodapChar"/>
    <w:uiPriority w:val="99"/>
    <w:unhideWhenUsed/>
    <w:rsid w:val="001566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defernandes@hot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bge.gov.br/home/presidencia/noticias/noticia_visualiza.php?id_noticia=21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fspedrinho@ig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1196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5</cp:revision>
  <dcterms:created xsi:type="dcterms:W3CDTF">2016-06-08T20:42:00Z</dcterms:created>
  <dcterms:modified xsi:type="dcterms:W3CDTF">2016-12-02T14:10:00Z</dcterms:modified>
</cp:coreProperties>
</file>