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5D" w:rsidRDefault="0008595D">
      <w:pPr>
        <w:spacing w:line="200" w:lineRule="exact"/>
        <w:rPr>
          <w:sz w:val="24"/>
          <w:szCs w:val="24"/>
        </w:rPr>
      </w:pPr>
    </w:p>
    <w:p w:rsidR="0008595D" w:rsidRDefault="0008595D">
      <w:pPr>
        <w:spacing w:line="261" w:lineRule="exact"/>
        <w:rPr>
          <w:sz w:val="24"/>
          <w:szCs w:val="24"/>
        </w:rPr>
      </w:pPr>
    </w:p>
    <w:p w:rsidR="0008595D" w:rsidRDefault="00706B06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“UM INIMIGO EM COMUM”: O PATRIARCADO COMO CATEGORIA</w:t>
      </w:r>
    </w:p>
    <w:p w:rsidR="0008595D" w:rsidRDefault="00706B0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EXPLICATIVA DA OPRESSÃO ÀS MULHERES E AOS SUJEITOS LGBT</w:t>
      </w:r>
    </w:p>
    <w:p w:rsidR="0008595D" w:rsidRDefault="0008595D">
      <w:pPr>
        <w:spacing w:line="189" w:lineRule="exact"/>
        <w:rPr>
          <w:sz w:val="24"/>
          <w:szCs w:val="24"/>
        </w:rPr>
      </w:pPr>
    </w:p>
    <w:p w:rsidR="0008595D" w:rsidRDefault="00D530E2">
      <w:pPr>
        <w:ind w:left="4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MOURA, </w:t>
      </w:r>
      <w:r w:rsidR="00706B06">
        <w:rPr>
          <w:rFonts w:eastAsia="Times New Roman"/>
          <w:sz w:val="23"/>
          <w:szCs w:val="23"/>
        </w:rPr>
        <w:t xml:space="preserve">Iago Henrique </w:t>
      </w:r>
      <w:r>
        <w:rPr>
          <w:rFonts w:eastAsia="Times New Roman"/>
          <w:sz w:val="23"/>
          <w:szCs w:val="23"/>
        </w:rPr>
        <w:t xml:space="preserve">Fernandes de Sousa </w:t>
      </w:r>
      <w:proofErr w:type="gramStart"/>
      <w:r w:rsidR="00706B06">
        <w:rPr>
          <w:rFonts w:eastAsia="Times New Roman"/>
          <w:sz w:val="31"/>
          <w:szCs w:val="31"/>
          <w:vertAlign w:val="superscript"/>
        </w:rPr>
        <w:t>1</w:t>
      </w:r>
      <w:proofErr w:type="gramEnd"/>
    </w:p>
    <w:p w:rsidR="0008595D" w:rsidRDefault="00D530E2">
      <w:pPr>
        <w:ind w:left="57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OLIVEIRA, Thaisa Vanessa Costa </w:t>
      </w:r>
      <w:proofErr w:type="gramStart"/>
      <w:r w:rsidR="00706B06">
        <w:rPr>
          <w:rFonts w:eastAsia="Times New Roman"/>
          <w:sz w:val="31"/>
          <w:szCs w:val="31"/>
          <w:vertAlign w:val="superscript"/>
        </w:rPr>
        <w:t>2</w:t>
      </w:r>
      <w:proofErr w:type="gramEnd"/>
    </w:p>
    <w:p w:rsidR="0008595D" w:rsidRDefault="0008595D">
      <w:pPr>
        <w:spacing w:line="202" w:lineRule="exact"/>
        <w:rPr>
          <w:sz w:val="24"/>
          <w:szCs w:val="24"/>
        </w:rPr>
      </w:pPr>
    </w:p>
    <w:p w:rsidR="0008595D" w:rsidRDefault="00706B0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08595D" w:rsidRDefault="0008595D">
      <w:pPr>
        <w:spacing w:line="286" w:lineRule="exact"/>
        <w:rPr>
          <w:sz w:val="24"/>
          <w:szCs w:val="24"/>
        </w:rPr>
      </w:pPr>
    </w:p>
    <w:p w:rsidR="0008595D" w:rsidRDefault="00706B06">
      <w:pPr>
        <w:spacing w:line="288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O presente artigo tem por finalidade problematizar como o patriarcado, enquanto sistema de dominação dos homens sobre as mulheres</w:t>
      </w:r>
      <w:proofErr w:type="gramStart"/>
      <w:r>
        <w:rPr>
          <w:rFonts w:eastAsia="Times New Roman"/>
          <w:sz w:val="23"/>
          <w:szCs w:val="23"/>
        </w:rPr>
        <w:t>, oprime</w:t>
      </w:r>
      <w:proofErr w:type="gramEnd"/>
      <w:r>
        <w:rPr>
          <w:rFonts w:eastAsia="Times New Roman"/>
          <w:sz w:val="23"/>
          <w:szCs w:val="23"/>
        </w:rPr>
        <w:t xml:space="preserve"> tanto esta categoria quanto os sujeitos LGBT. Para tanto, realizamos uma pesquisa bibliográfica para compreendermos como o patriarcado se estrutura, por exemplo, através da heterossexualidade, que controla o corpo e a sexualidade das mulheres, impondo um regime de orientação sexual “legítimo”, que discrimina e </w:t>
      </w:r>
      <w:proofErr w:type="spellStart"/>
      <w:r>
        <w:rPr>
          <w:rFonts w:eastAsia="Times New Roman"/>
          <w:sz w:val="23"/>
          <w:szCs w:val="23"/>
        </w:rPr>
        <w:t>invisibiliza</w:t>
      </w:r>
      <w:proofErr w:type="spellEnd"/>
      <w:r>
        <w:rPr>
          <w:rFonts w:eastAsia="Times New Roman"/>
          <w:sz w:val="23"/>
          <w:szCs w:val="23"/>
        </w:rPr>
        <w:t xml:space="preserve"> as diversas formas de vivências das relações afetivo-sexuais e identidade de gênero de mulheres e homens. No decorrer do artigo situamos a importância da compreensão das dimensões de classe, “raça” e gênero como organicamente articuladas e fundamentais para analisarmos a condição de dominação das mulheres e dos sujeitos LGBT. O domínio do homem sobre o corpo e a sexualidade das mulheres no interior das relações patriarcal-racista-capitalistas torna-se funcional à reprodução desse modo de produção na medida em que mantém o regime da perpetuação da propriedade privada e da herança. Nessa esteira, a opressão aos sujeitos LGBT ocorre devido </w:t>
      </w:r>
      <w:proofErr w:type="gramStart"/>
      <w:r>
        <w:rPr>
          <w:rFonts w:eastAsia="Times New Roman"/>
          <w:sz w:val="23"/>
          <w:szCs w:val="23"/>
        </w:rPr>
        <w:t>a</w:t>
      </w:r>
      <w:proofErr w:type="gramEnd"/>
      <w:r>
        <w:rPr>
          <w:rFonts w:eastAsia="Times New Roman"/>
          <w:sz w:val="23"/>
          <w:szCs w:val="23"/>
        </w:rPr>
        <w:t xml:space="preserve"> imposição do </w:t>
      </w:r>
      <w:proofErr w:type="spellStart"/>
      <w:r>
        <w:rPr>
          <w:rFonts w:eastAsia="Times New Roman"/>
          <w:sz w:val="23"/>
          <w:szCs w:val="23"/>
        </w:rPr>
        <w:t>heterossexismo</w:t>
      </w:r>
      <w:proofErr w:type="spellEnd"/>
      <w:r>
        <w:rPr>
          <w:rFonts w:eastAsia="Times New Roman"/>
          <w:sz w:val="23"/>
          <w:szCs w:val="23"/>
        </w:rPr>
        <w:t>, um dos eixos de sustentação do patriarcado, que nega a diversidade sexual e de gênero como um dimensão constitutiva da vida humana, por não ter a finalidade de procriar. Concluímos, portanto, que o patriarcado é um dos obstáculos que impede a libertação das mulheres e dos sujeitos LGBT nas mais diversas esferas da vida social, especificamente, na vivência e exercício de autonomia sobre sua sexualidade.</w:t>
      </w:r>
    </w:p>
    <w:p w:rsidR="0008595D" w:rsidRDefault="0008595D">
      <w:pPr>
        <w:spacing w:line="200" w:lineRule="exact"/>
        <w:rPr>
          <w:sz w:val="24"/>
          <w:szCs w:val="24"/>
        </w:rPr>
      </w:pPr>
    </w:p>
    <w:p w:rsidR="0008595D" w:rsidRDefault="0008595D">
      <w:pPr>
        <w:spacing w:line="264" w:lineRule="exact"/>
        <w:rPr>
          <w:sz w:val="24"/>
          <w:szCs w:val="24"/>
        </w:rPr>
      </w:pPr>
    </w:p>
    <w:p w:rsidR="0008595D" w:rsidRDefault="00706B06">
      <w:pPr>
        <w:tabs>
          <w:tab w:val="left" w:pos="2560"/>
          <w:tab w:val="left" w:pos="5660"/>
          <w:tab w:val="left" w:pos="72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PALAVRAS-CHAVE: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HETEROSSEXUALIDADE;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MULHERES;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PATRIARCADO;</w:t>
      </w:r>
    </w:p>
    <w:p w:rsidR="0008595D" w:rsidRDefault="0008595D">
      <w:pPr>
        <w:spacing w:line="139" w:lineRule="exact"/>
        <w:rPr>
          <w:sz w:val="24"/>
          <w:szCs w:val="24"/>
        </w:rPr>
      </w:pPr>
    </w:p>
    <w:p w:rsidR="0008595D" w:rsidRDefault="00706B0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SUJEITOS LGBT.</w:t>
      </w:r>
    </w:p>
    <w:p w:rsidR="0008595D" w:rsidRDefault="0008595D">
      <w:pPr>
        <w:spacing w:line="364" w:lineRule="exact"/>
        <w:rPr>
          <w:sz w:val="24"/>
          <w:szCs w:val="24"/>
        </w:rPr>
      </w:pPr>
    </w:p>
    <w:p w:rsidR="0008595D" w:rsidRDefault="00706B06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Em nossa análise, partimos do entendimento de que homens e mulheres são </w:t>
      </w:r>
      <w:proofErr w:type="gramStart"/>
      <w:r>
        <w:rPr>
          <w:rFonts w:eastAsia="Times New Roman"/>
          <w:sz w:val="23"/>
          <w:szCs w:val="23"/>
        </w:rPr>
        <w:t>construídos</w:t>
      </w:r>
      <w:proofErr w:type="gramEnd"/>
    </w:p>
    <w:p w:rsidR="0008595D" w:rsidRDefault="0008595D">
      <w:pPr>
        <w:spacing w:line="137" w:lineRule="exact"/>
        <w:rPr>
          <w:sz w:val="24"/>
          <w:szCs w:val="24"/>
        </w:rPr>
      </w:pPr>
    </w:p>
    <w:p w:rsidR="0008595D" w:rsidRDefault="00706B06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socialmente</w:t>
      </w:r>
      <w:proofErr w:type="gramEnd"/>
      <w:r>
        <w:rPr>
          <w:rFonts w:eastAsia="Times New Roman"/>
          <w:sz w:val="24"/>
          <w:szCs w:val="24"/>
        </w:rPr>
        <w:t xml:space="preserve"> como seres resultantes do processo de construção das relações sociais, a partir de</w:t>
      </w:r>
    </w:p>
    <w:p w:rsidR="0008595D" w:rsidRDefault="0008595D">
      <w:pPr>
        <w:spacing w:line="139" w:lineRule="exact"/>
        <w:rPr>
          <w:sz w:val="24"/>
          <w:szCs w:val="24"/>
        </w:rPr>
      </w:pPr>
    </w:p>
    <w:p w:rsidR="0008595D" w:rsidRDefault="00706B06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dadas</w:t>
      </w:r>
      <w:proofErr w:type="gramEnd"/>
      <w:r>
        <w:rPr>
          <w:rFonts w:eastAsia="Times New Roman"/>
          <w:sz w:val="24"/>
          <w:szCs w:val="24"/>
        </w:rPr>
        <w:t xml:space="preserve"> condições objetivas e subjetivas. Entretanto, historicamente identifica-se uma </w:t>
      </w:r>
      <w:proofErr w:type="gramStart"/>
      <w:r>
        <w:rPr>
          <w:rFonts w:eastAsia="Times New Roman"/>
          <w:sz w:val="24"/>
          <w:szCs w:val="24"/>
        </w:rPr>
        <w:t>maior</w:t>
      </w:r>
      <w:proofErr w:type="gramEnd"/>
    </w:p>
    <w:p w:rsidR="0008595D" w:rsidRDefault="0008595D">
      <w:pPr>
        <w:spacing w:line="137" w:lineRule="exact"/>
        <w:rPr>
          <w:sz w:val="24"/>
          <w:szCs w:val="24"/>
        </w:rPr>
      </w:pPr>
    </w:p>
    <w:p w:rsidR="0008595D" w:rsidRDefault="00706B06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apropriação</w:t>
      </w:r>
      <w:proofErr w:type="gramEnd"/>
      <w:r>
        <w:rPr>
          <w:rFonts w:eastAsia="Times New Roman"/>
          <w:sz w:val="24"/>
          <w:szCs w:val="24"/>
        </w:rPr>
        <w:t xml:space="preserve"> pelos homens do poder político, do poder de escolha e de decisão sobre a vida</w:t>
      </w:r>
    </w:p>
    <w:p w:rsidR="0008595D" w:rsidRDefault="0008595D">
      <w:pPr>
        <w:spacing w:line="200" w:lineRule="exact"/>
        <w:rPr>
          <w:sz w:val="24"/>
          <w:szCs w:val="24"/>
        </w:rPr>
      </w:pPr>
    </w:p>
    <w:p w:rsidR="0008595D" w:rsidRDefault="0008595D">
      <w:pPr>
        <w:spacing w:line="200" w:lineRule="exact"/>
        <w:rPr>
          <w:sz w:val="24"/>
          <w:szCs w:val="24"/>
        </w:rPr>
      </w:pPr>
    </w:p>
    <w:p w:rsidR="0008595D" w:rsidRDefault="0008595D">
      <w:pPr>
        <w:spacing w:line="200" w:lineRule="exact"/>
        <w:rPr>
          <w:sz w:val="24"/>
          <w:szCs w:val="24"/>
        </w:rPr>
      </w:pPr>
    </w:p>
    <w:p w:rsidR="0008595D" w:rsidRDefault="00894F6D">
      <w:pPr>
        <w:spacing w:line="3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E923A14" wp14:editId="2ACB06FB">
                <wp:simplePos x="0" y="0"/>
                <wp:positionH relativeFrom="column">
                  <wp:posOffset>1270</wp:posOffset>
                </wp:positionH>
                <wp:positionV relativeFrom="paragraph">
                  <wp:posOffset>75565</wp:posOffset>
                </wp:positionV>
                <wp:extent cx="1828800" cy="0"/>
                <wp:effectExtent l="0" t="0" r="19050" b="1905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95pt" to="144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8595D" w:rsidRDefault="00706B06">
      <w:pPr>
        <w:numPr>
          <w:ilvl w:val="0"/>
          <w:numId w:val="2"/>
        </w:numPr>
        <w:tabs>
          <w:tab w:val="left" w:pos="132"/>
        </w:tabs>
        <w:spacing w:line="209" w:lineRule="auto"/>
        <w:ind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Mestrando do Programa de Pós-Graduação em Serviço Social e Direitos Sociais (PPGSSDS) da Universidade do Estado do Rio Grande do Norte (UERN), e-mail: </w:t>
      </w:r>
      <w:hyperlink r:id="rId8">
        <w:r>
          <w:rPr>
            <w:rFonts w:eastAsia="Times New Roman"/>
            <w:sz w:val="20"/>
            <w:szCs w:val="20"/>
          </w:rPr>
          <w:t xml:space="preserve">iago_fsousa12@hotmail.com. </w:t>
        </w:r>
      </w:hyperlink>
      <w:r>
        <w:rPr>
          <w:rFonts w:eastAsia="Times New Roman"/>
          <w:sz w:val="20"/>
          <w:szCs w:val="20"/>
        </w:rPr>
        <w:t>Eixo Temático: Identidades de Gênero e Diversidade Sexual.</w:t>
      </w:r>
    </w:p>
    <w:p w:rsidR="0008595D" w:rsidRDefault="0008595D">
      <w:pPr>
        <w:spacing w:line="39" w:lineRule="exact"/>
        <w:rPr>
          <w:rFonts w:eastAsia="Times New Roman"/>
          <w:sz w:val="20"/>
          <w:szCs w:val="20"/>
        </w:rPr>
      </w:pPr>
    </w:p>
    <w:p w:rsidR="0008595D" w:rsidRDefault="00706B06">
      <w:pPr>
        <w:numPr>
          <w:ilvl w:val="0"/>
          <w:numId w:val="2"/>
        </w:numPr>
        <w:tabs>
          <w:tab w:val="left" w:pos="115"/>
        </w:tabs>
        <w:spacing w:line="207" w:lineRule="auto"/>
        <w:ind w:firstLine="2"/>
        <w:jc w:val="both"/>
        <w:rPr>
          <w:rFonts w:ascii="Calibri" w:eastAsia="Calibri" w:hAnsi="Calibri" w:cs="Calibri"/>
          <w:sz w:val="28"/>
          <w:szCs w:val="28"/>
          <w:vertAlign w:val="superscript"/>
        </w:rPr>
      </w:pPr>
      <w:r>
        <w:rPr>
          <w:rFonts w:eastAsia="Times New Roman"/>
          <w:sz w:val="20"/>
          <w:szCs w:val="20"/>
        </w:rPr>
        <w:t>Mestranda do Programa de Pós-Graduação em Serviço Social e Direitos Sociais (PPGSSDS) da Universidade do Estado do Rio Grande do Norte (UERN), e-mail: thaisavc_olliveyra@hotmail.com. Eixo Temático: Identidades de Gênero e Diversidade Sexual.</w:t>
      </w:r>
    </w:p>
    <w:p w:rsidR="0008595D" w:rsidRDefault="0008595D">
      <w:pPr>
        <w:sectPr w:rsidR="0008595D" w:rsidSect="00BD3C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901" w:right="1120" w:bottom="1440" w:left="1700" w:header="0" w:footer="0" w:gutter="0"/>
          <w:pgNumType w:start="240"/>
          <w:cols w:space="720" w:equalWidth="0">
            <w:col w:w="9080"/>
          </w:cols>
          <w:titlePg/>
          <w:docGrid w:linePitch="299"/>
        </w:sectPr>
      </w:pPr>
    </w:p>
    <w:p w:rsidR="0008595D" w:rsidRDefault="0008595D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08595D" w:rsidRDefault="0008595D">
      <w:pPr>
        <w:spacing w:line="270" w:lineRule="exact"/>
        <w:rPr>
          <w:sz w:val="20"/>
          <w:szCs w:val="20"/>
        </w:rPr>
      </w:pPr>
    </w:p>
    <w:p w:rsidR="0008595D" w:rsidRDefault="00706B06">
      <w:pPr>
        <w:spacing w:line="34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afetivo</w:t>
      </w:r>
      <w:proofErr w:type="gramEnd"/>
      <w:r>
        <w:rPr>
          <w:rFonts w:eastAsia="Times New Roman"/>
          <w:sz w:val="24"/>
          <w:szCs w:val="24"/>
        </w:rPr>
        <w:t>-sexual e da visibilidade social no exercício das atividades profissionais (SANTOS; OLIVEIRA, 2010).</w:t>
      </w:r>
    </w:p>
    <w:p w:rsidR="0008595D" w:rsidRDefault="0008595D">
      <w:pPr>
        <w:spacing w:line="28" w:lineRule="exact"/>
        <w:rPr>
          <w:sz w:val="20"/>
          <w:szCs w:val="20"/>
        </w:rPr>
      </w:pPr>
    </w:p>
    <w:p w:rsidR="0008595D" w:rsidRDefault="00706B06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Todavia, é no marco do capitalismo que o patriarcado, compreendido conforme Santos e Oliveira (2010, p. 14) como “sistema de dominação masculina, com constituição e fundamentação histórica em que o homem organiza e dirige majoritariamente a vida social”, vai desenvolver novas formas de dominação-exploração das mulheres.</w:t>
      </w:r>
    </w:p>
    <w:p w:rsidR="0008595D" w:rsidRDefault="0008595D">
      <w:pPr>
        <w:spacing w:line="19" w:lineRule="exact"/>
        <w:rPr>
          <w:sz w:val="20"/>
          <w:szCs w:val="20"/>
        </w:rPr>
      </w:pPr>
    </w:p>
    <w:p w:rsidR="0008595D" w:rsidRDefault="00706B06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Nesse sentido, acreditamos ser de fundamental importância congregar em nossas análises os efeitos conjugados de várias relações de poder, entre elas, as relações de sexo, classe e “raça” por entendermos que “patriarcado está sempre enredado em uma trama social e histórica concreta, em que se intercruza com muitas outras variáveis relevantes” (ÁVILA, 2001, p. 31).</w:t>
      </w:r>
    </w:p>
    <w:p w:rsidR="0008595D" w:rsidRDefault="0008595D">
      <w:pPr>
        <w:spacing w:line="17" w:lineRule="exact"/>
        <w:rPr>
          <w:sz w:val="20"/>
          <w:szCs w:val="20"/>
        </w:rPr>
      </w:pPr>
    </w:p>
    <w:p w:rsidR="0008595D" w:rsidRDefault="00706B06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Segundo </w:t>
      </w:r>
      <w:proofErr w:type="spellStart"/>
      <w:r>
        <w:rPr>
          <w:rFonts w:eastAsia="Times New Roman"/>
          <w:sz w:val="24"/>
          <w:szCs w:val="24"/>
        </w:rPr>
        <w:t>Safiotti</w:t>
      </w:r>
      <w:proofErr w:type="spellEnd"/>
      <w:r>
        <w:rPr>
          <w:rFonts w:eastAsia="Times New Roman"/>
          <w:sz w:val="24"/>
          <w:szCs w:val="24"/>
        </w:rPr>
        <w:t xml:space="preserve"> (1987, p. 60) “na realidade concreta, essas variáveis são inseparáveis, pois se transformaram, através desse processo simbiótico, em um único sistema de dominação-exploração, aqui denominado: patriarcado-racismo-capitalismo”.</w:t>
      </w:r>
    </w:p>
    <w:p w:rsidR="0008595D" w:rsidRDefault="0008595D">
      <w:pPr>
        <w:spacing w:line="22" w:lineRule="exact"/>
        <w:rPr>
          <w:sz w:val="20"/>
          <w:szCs w:val="20"/>
        </w:rPr>
      </w:pPr>
    </w:p>
    <w:p w:rsidR="0008595D" w:rsidRDefault="00706B06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 palavra patriarcado vem da combinação </w:t>
      </w:r>
      <w:r>
        <w:rPr>
          <w:rFonts w:eastAsia="Times New Roman"/>
          <w:i/>
          <w:iCs/>
          <w:sz w:val="24"/>
          <w:szCs w:val="24"/>
        </w:rPr>
        <w:t>pater</w:t>
      </w:r>
      <w:r>
        <w:rPr>
          <w:rFonts w:eastAsia="Times New Roman"/>
          <w:sz w:val="24"/>
          <w:szCs w:val="24"/>
        </w:rPr>
        <w:t xml:space="preserve"> (pai) e </w:t>
      </w:r>
      <w:proofErr w:type="spellStart"/>
      <w:r>
        <w:rPr>
          <w:rFonts w:eastAsia="Times New Roman"/>
          <w:i/>
          <w:iCs/>
          <w:sz w:val="24"/>
          <w:szCs w:val="24"/>
        </w:rPr>
        <w:t>arkhe</w:t>
      </w:r>
      <w:proofErr w:type="spellEnd"/>
      <w:r>
        <w:rPr>
          <w:rFonts w:eastAsia="Times New Roman"/>
          <w:sz w:val="24"/>
          <w:szCs w:val="24"/>
        </w:rPr>
        <w:t xml:space="preserve"> (origem, comando). Portanto o patriarcado é literalmente a autoridade do pai (</w:t>
      </w:r>
      <w:proofErr w:type="spellStart"/>
      <w:r>
        <w:rPr>
          <w:rFonts w:eastAsia="Times New Roman"/>
          <w:sz w:val="24"/>
          <w:szCs w:val="24"/>
        </w:rPr>
        <w:t>Delphy</w:t>
      </w:r>
      <w:proofErr w:type="spellEnd"/>
      <w:r>
        <w:rPr>
          <w:rFonts w:eastAsia="Times New Roman"/>
          <w:sz w:val="24"/>
          <w:szCs w:val="24"/>
        </w:rPr>
        <w:t xml:space="preserve">, 2009). A família na sociedade de classes tem como centro a relação fundamental entre o proprietário e a propriedade, na qual estão incluídos todos os bens do </w:t>
      </w:r>
      <w:r>
        <w:rPr>
          <w:rFonts w:eastAsia="Times New Roman"/>
          <w:i/>
          <w:iCs/>
          <w:sz w:val="24"/>
          <w:szCs w:val="24"/>
        </w:rPr>
        <w:t>pater famílias:</w:t>
      </w:r>
      <w:r>
        <w:rPr>
          <w:rFonts w:eastAsia="Times New Roman"/>
          <w:sz w:val="24"/>
          <w:szCs w:val="24"/>
        </w:rPr>
        <w:t xml:space="preserve"> a casa, as terras, o gado, os escravos, os filhos e a esposa.</w:t>
      </w:r>
    </w:p>
    <w:p w:rsidR="0008595D" w:rsidRDefault="0008595D">
      <w:pPr>
        <w:spacing w:line="17" w:lineRule="exact"/>
        <w:rPr>
          <w:sz w:val="20"/>
          <w:szCs w:val="20"/>
        </w:rPr>
      </w:pPr>
    </w:p>
    <w:p w:rsidR="0008595D" w:rsidRDefault="00706B06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Historicamente o controle sobre o corpo e a sexualidade feminina </w:t>
      </w:r>
      <w:proofErr w:type="gramStart"/>
      <w:r>
        <w:rPr>
          <w:rFonts w:eastAsia="Times New Roman"/>
          <w:sz w:val="24"/>
          <w:szCs w:val="24"/>
        </w:rPr>
        <w:t>foram apropriados</w:t>
      </w:r>
      <w:proofErr w:type="gramEnd"/>
      <w:r>
        <w:rPr>
          <w:rFonts w:eastAsia="Times New Roman"/>
          <w:sz w:val="24"/>
          <w:szCs w:val="24"/>
        </w:rPr>
        <w:t xml:space="preserve"> pelos homens como mecanismos que sustentam e estruturam o patriarcado, alijando as mulheres da possibilidade de exercerem autonomia sobre seus próprios corpos e destinos e relegando-as, exclusivamente, aos papéis sociais de esposa e mãe.</w:t>
      </w:r>
    </w:p>
    <w:p w:rsidR="0008595D" w:rsidRDefault="0008595D">
      <w:pPr>
        <w:spacing w:line="19" w:lineRule="exact"/>
        <w:rPr>
          <w:sz w:val="20"/>
          <w:szCs w:val="20"/>
        </w:rPr>
      </w:pPr>
    </w:p>
    <w:p w:rsidR="0008595D" w:rsidRDefault="00706B06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 ideologia patriarcal-racista-capitalista penetra na consciência dos indivíduos devido à naturalização das relações de dominação e exploração que a alienação produz, fazendo com que as mulheres naturalizem e reproduzam sua condição de subalternidade e subserviência como algo inato ou biológico (CISNE, 2014).</w:t>
      </w:r>
    </w:p>
    <w:p w:rsidR="0008595D" w:rsidRDefault="0008595D">
      <w:pPr>
        <w:spacing w:line="19" w:lineRule="exact"/>
        <w:rPr>
          <w:sz w:val="20"/>
          <w:szCs w:val="20"/>
        </w:rPr>
      </w:pPr>
    </w:p>
    <w:p w:rsidR="0008595D" w:rsidRDefault="00706B06">
      <w:pPr>
        <w:spacing w:line="35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 patriarcado, enquanto sistema de dominação das mulheres, explicita o vetor </w:t>
      </w:r>
      <w:proofErr w:type="gramStart"/>
      <w:r>
        <w:rPr>
          <w:rFonts w:eastAsia="Times New Roman"/>
          <w:sz w:val="24"/>
          <w:szCs w:val="24"/>
        </w:rPr>
        <w:t>dessa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dominação</w:t>
      </w:r>
      <w:proofErr w:type="gramEnd"/>
      <w:r>
        <w:rPr>
          <w:rFonts w:eastAsia="Times New Roman"/>
          <w:sz w:val="24"/>
          <w:szCs w:val="24"/>
        </w:rPr>
        <w:t>, nesse caso, do homem que submete à mulher aos seus desígnios e vontades. A noção ampliada dessa submissão, no entanto precisa ser problematizada, no sentido de compreender que os sujeitos LGBT também sofrem os rebatimentos do patriarcado.</w:t>
      </w:r>
    </w:p>
    <w:p w:rsidR="0008595D" w:rsidRDefault="0008595D">
      <w:pPr>
        <w:spacing w:line="18" w:lineRule="exact"/>
        <w:rPr>
          <w:sz w:val="20"/>
          <w:szCs w:val="20"/>
        </w:rPr>
      </w:pPr>
    </w:p>
    <w:p w:rsidR="0008595D" w:rsidRDefault="00706B06">
      <w:pPr>
        <w:spacing w:line="373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Se o analisarmos apenas como sistema que oprime, exclusivamente, às mulheres, ainda que essa análise seja fundamental, estaríamos caindo em um </w:t>
      </w:r>
      <w:proofErr w:type="spellStart"/>
      <w:r>
        <w:rPr>
          <w:rFonts w:eastAsia="Times New Roman"/>
          <w:sz w:val="23"/>
          <w:szCs w:val="23"/>
        </w:rPr>
        <w:t>biologiscismo</w:t>
      </w:r>
      <w:proofErr w:type="spellEnd"/>
      <w:r>
        <w:rPr>
          <w:rFonts w:eastAsia="Times New Roman"/>
          <w:sz w:val="23"/>
          <w:szCs w:val="23"/>
        </w:rPr>
        <w:t xml:space="preserve"> que excluiria </w:t>
      </w:r>
      <w:proofErr w:type="gramStart"/>
      <w:r>
        <w:rPr>
          <w:rFonts w:eastAsia="Times New Roman"/>
          <w:sz w:val="23"/>
          <w:szCs w:val="23"/>
        </w:rPr>
        <w:t>do</w:t>
      </w:r>
      <w:proofErr w:type="gramEnd"/>
    </w:p>
    <w:p w:rsidR="0008595D" w:rsidRDefault="0008595D">
      <w:pPr>
        <w:sectPr w:rsidR="0008595D">
          <w:pgSz w:w="11900" w:h="16838"/>
          <w:pgMar w:top="901" w:right="1120" w:bottom="1040" w:left="1700" w:header="0" w:footer="0" w:gutter="0"/>
          <w:cols w:space="720" w:equalWidth="0">
            <w:col w:w="9080"/>
          </w:cols>
        </w:sectPr>
      </w:pPr>
    </w:p>
    <w:p w:rsidR="0008595D" w:rsidRDefault="0008595D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08595D" w:rsidRDefault="0008595D">
      <w:pPr>
        <w:spacing w:line="270" w:lineRule="exact"/>
        <w:rPr>
          <w:sz w:val="20"/>
          <w:szCs w:val="20"/>
        </w:rPr>
      </w:pPr>
    </w:p>
    <w:p w:rsidR="0008595D" w:rsidRDefault="00706B06">
      <w:pPr>
        <w:spacing w:line="354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debate</w:t>
      </w:r>
      <w:proofErr w:type="gramEnd"/>
      <w:r>
        <w:rPr>
          <w:rFonts w:eastAsia="Times New Roman"/>
          <w:sz w:val="24"/>
          <w:szCs w:val="24"/>
        </w:rPr>
        <w:t xml:space="preserve"> as diferentes masculinidades e feminilidades que são alvo de preconceito e discriminação diante do modelo patriarcal-racista-capitalista ancorado no </w:t>
      </w:r>
      <w:proofErr w:type="spellStart"/>
      <w:r>
        <w:rPr>
          <w:rFonts w:eastAsia="Times New Roman"/>
          <w:sz w:val="24"/>
          <w:szCs w:val="24"/>
        </w:rPr>
        <w:t>heterossexismo</w:t>
      </w:r>
      <w:proofErr w:type="spellEnd"/>
      <w:r>
        <w:rPr>
          <w:rFonts w:eastAsia="Times New Roman"/>
          <w:sz w:val="24"/>
          <w:szCs w:val="24"/>
        </w:rPr>
        <w:t xml:space="preserve"> como norma reguladora das relações afetivo-sexuais.</w:t>
      </w:r>
    </w:p>
    <w:p w:rsidR="0008595D" w:rsidRDefault="0008595D">
      <w:pPr>
        <w:spacing w:line="20" w:lineRule="exact"/>
        <w:rPr>
          <w:sz w:val="20"/>
          <w:szCs w:val="20"/>
        </w:rPr>
      </w:pPr>
    </w:p>
    <w:p w:rsidR="0008595D" w:rsidRDefault="00706B06">
      <w:pPr>
        <w:spacing w:line="35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Pensar o patriarcado exige que articulemos as dimensões de raça/classe/sexo, incluindo a sexualidade, para que possamos elucidar as opressões que marcam as relações sociais, que possuem uma base fundante na estrutura exploradora capitalista, contudo, essas dimensões enriquecem as peculiaridades que marcam as opressões, a partir da constatação da heterogeneidade de raça/etnia, de sexo e de sexualidade (em suas diversas expressões) que coexistem na classe trabalhadora, por exemplo.</w:t>
      </w:r>
    </w:p>
    <w:p w:rsidR="0008595D" w:rsidRDefault="0008595D">
      <w:pPr>
        <w:spacing w:line="15" w:lineRule="exact"/>
        <w:rPr>
          <w:sz w:val="20"/>
          <w:szCs w:val="20"/>
        </w:rPr>
      </w:pPr>
    </w:p>
    <w:p w:rsidR="0008595D" w:rsidRDefault="00706B06">
      <w:pPr>
        <w:spacing w:line="375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Almejamos, com essa análise, explicitar que a dominação do patriarcado sobre a população LGBT não pode ser compreendido apenas na dimensão de opressão do sexo e gênero (feminino), necessitando incluir a dimensão de orientação sexual e identidade de gênero, na medida em que, “a opressão e exploração sobre as mulheres, assim como a constituição do regime da heterossexualidade, são determinados por um sistema: o patriarcado” </w:t>
      </w:r>
      <w:proofErr w:type="gramStart"/>
      <w:r>
        <w:rPr>
          <w:rFonts w:eastAsia="Times New Roman"/>
          <w:sz w:val="23"/>
          <w:szCs w:val="23"/>
        </w:rPr>
        <w:t>(CISNE;</w:t>
      </w:r>
    </w:p>
    <w:p w:rsidR="0008595D" w:rsidRDefault="00706B06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SANTOS, 2015, p. 153)</w:t>
      </w:r>
      <w:proofErr w:type="gramEnd"/>
      <w:r>
        <w:rPr>
          <w:rFonts w:eastAsia="Times New Roman"/>
          <w:sz w:val="24"/>
          <w:szCs w:val="24"/>
        </w:rPr>
        <w:t>.</w:t>
      </w:r>
    </w:p>
    <w:p w:rsidR="0008595D" w:rsidRDefault="0008595D">
      <w:pPr>
        <w:spacing w:line="150" w:lineRule="exact"/>
        <w:rPr>
          <w:sz w:val="20"/>
          <w:szCs w:val="20"/>
        </w:rPr>
      </w:pPr>
    </w:p>
    <w:p w:rsidR="0008595D" w:rsidRDefault="00706B06">
      <w:pPr>
        <w:spacing w:line="35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Ressalte-se que quando problematizamos a heterossexualidade como eixo de sustentação do patriarcado, </w:t>
      </w:r>
      <w:proofErr w:type="gramStart"/>
      <w:r>
        <w:rPr>
          <w:rFonts w:eastAsia="Times New Roman"/>
          <w:sz w:val="24"/>
          <w:szCs w:val="24"/>
        </w:rPr>
        <w:t>evidencia-se</w:t>
      </w:r>
      <w:proofErr w:type="gramEnd"/>
      <w:r>
        <w:rPr>
          <w:rFonts w:eastAsia="Times New Roman"/>
          <w:sz w:val="24"/>
          <w:szCs w:val="24"/>
        </w:rPr>
        <w:t xml:space="preserve"> que o modelo vigente de sexualidade imposto pelas relações sociais, oprime além das mulheres com as mais diversas vivências afetivo-sexuais, homens que se relacionam com outros homens ou que possuem sua identidade de gênero destoante do seu sexo biológico, nesse último caso, mulheres trans.</w:t>
      </w:r>
    </w:p>
    <w:p w:rsidR="0008595D" w:rsidRDefault="0008595D">
      <w:pPr>
        <w:spacing w:line="19" w:lineRule="exact"/>
        <w:rPr>
          <w:sz w:val="20"/>
          <w:szCs w:val="20"/>
        </w:rPr>
      </w:pPr>
    </w:p>
    <w:p w:rsidR="0008595D" w:rsidRDefault="00706B06">
      <w:pPr>
        <w:spacing w:line="35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 </w:t>
      </w:r>
      <w:proofErr w:type="spellStart"/>
      <w:r>
        <w:rPr>
          <w:rFonts w:eastAsia="Times New Roman"/>
          <w:sz w:val="24"/>
          <w:szCs w:val="24"/>
        </w:rPr>
        <w:t>heterossexismo</w:t>
      </w:r>
      <w:proofErr w:type="spellEnd"/>
      <w:r>
        <w:rPr>
          <w:rFonts w:eastAsia="Times New Roman"/>
          <w:sz w:val="24"/>
          <w:szCs w:val="24"/>
        </w:rPr>
        <w:t>, uma das bases de sustentação do patriarcado, é “[...] a discriminação e a opressão baseadas em uma distinção feita a propósito da orientação sexual. [...] é a promoção incessante, pelas instituições e/ou indivíduos, da superioridade da heterossexualidade [...]” (WELZER-LANG, 2001, p.467-468).</w:t>
      </w:r>
    </w:p>
    <w:p w:rsidR="0008595D" w:rsidRDefault="0008595D">
      <w:pPr>
        <w:spacing w:line="16" w:lineRule="exact"/>
        <w:rPr>
          <w:sz w:val="20"/>
          <w:szCs w:val="20"/>
        </w:rPr>
      </w:pPr>
    </w:p>
    <w:p w:rsidR="0008595D" w:rsidRDefault="00706B06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 negação das mulheres e do feminino faz parte da construção do </w:t>
      </w:r>
      <w:proofErr w:type="spellStart"/>
      <w:r>
        <w:rPr>
          <w:rFonts w:eastAsia="Times New Roman"/>
          <w:sz w:val="24"/>
          <w:szCs w:val="24"/>
        </w:rPr>
        <w:t>heterossexismo</w:t>
      </w:r>
      <w:proofErr w:type="spellEnd"/>
      <w:r>
        <w:rPr>
          <w:rFonts w:eastAsia="Times New Roman"/>
          <w:sz w:val="24"/>
          <w:szCs w:val="24"/>
        </w:rPr>
        <w:t xml:space="preserve">, que se edifica na ideia de superioridade do homem, noção basilar do patriarcado e do machismo presente na sociedade (WELZER-LANG, 2001). Nessa esteira de raciocínio, os gays afeminados são extremamente discriminados porque se aproximam do feminino, e esse preconceito e aversão é </w:t>
      </w:r>
      <w:proofErr w:type="spellStart"/>
      <w:r>
        <w:rPr>
          <w:rFonts w:eastAsia="Times New Roman"/>
          <w:sz w:val="24"/>
          <w:szCs w:val="24"/>
        </w:rPr>
        <w:t>exponenciado</w:t>
      </w:r>
      <w:proofErr w:type="spellEnd"/>
      <w:r>
        <w:rPr>
          <w:rFonts w:eastAsia="Times New Roman"/>
          <w:sz w:val="24"/>
          <w:szCs w:val="24"/>
        </w:rPr>
        <w:t xml:space="preserve"> contra as travestis. O padrão </w:t>
      </w:r>
      <w:proofErr w:type="spellStart"/>
      <w:r>
        <w:rPr>
          <w:rFonts w:eastAsia="Times New Roman"/>
          <w:sz w:val="24"/>
          <w:szCs w:val="24"/>
        </w:rPr>
        <w:t>heterossexista</w:t>
      </w:r>
      <w:proofErr w:type="spellEnd"/>
      <w:r>
        <w:rPr>
          <w:rFonts w:eastAsia="Times New Roman"/>
          <w:sz w:val="24"/>
          <w:szCs w:val="24"/>
        </w:rPr>
        <w:t xml:space="preserve"> atua na reprodução ideológica que para ser homem é imprescindível não ser associado a uma mulher.</w:t>
      </w:r>
    </w:p>
    <w:p w:rsidR="0008595D" w:rsidRDefault="0008595D">
      <w:pPr>
        <w:spacing w:line="15" w:lineRule="exact"/>
        <w:rPr>
          <w:sz w:val="20"/>
          <w:szCs w:val="20"/>
        </w:rPr>
      </w:pPr>
    </w:p>
    <w:p w:rsidR="0008595D" w:rsidRDefault="00706B06">
      <w:pPr>
        <w:spacing w:line="375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É válido enfatizar que a discriminação perpetrada contra os homossexuais e às pessoas </w:t>
      </w:r>
      <w:proofErr w:type="spellStart"/>
      <w:r>
        <w:rPr>
          <w:rFonts w:eastAsia="Times New Roman"/>
          <w:sz w:val="23"/>
          <w:szCs w:val="23"/>
        </w:rPr>
        <w:t>trans</w:t>
      </w:r>
      <w:proofErr w:type="spellEnd"/>
      <w:r>
        <w:rPr>
          <w:rFonts w:eastAsia="Times New Roman"/>
          <w:sz w:val="23"/>
          <w:szCs w:val="23"/>
        </w:rPr>
        <w:t xml:space="preserve"> precisa ser compreendida no interior das relações materiais de existência, pois “a homossexualidade entra em conflito com a família, que é o que sustenta e serve de base para </w:t>
      </w:r>
      <w:proofErr w:type="gramStart"/>
      <w:r>
        <w:rPr>
          <w:rFonts w:eastAsia="Times New Roman"/>
          <w:sz w:val="23"/>
          <w:szCs w:val="23"/>
        </w:rPr>
        <w:t>o</w:t>
      </w:r>
      <w:proofErr w:type="gramEnd"/>
    </w:p>
    <w:p w:rsidR="0008595D" w:rsidRDefault="0008595D">
      <w:pPr>
        <w:sectPr w:rsidR="0008595D">
          <w:pgSz w:w="11900" w:h="16838"/>
          <w:pgMar w:top="901" w:right="1120" w:bottom="1038" w:left="1700" w:header="0" w:footer="0" w:gutter="0"/>
          <w:cols w:space="720" w:equalWidth="0">
            <w:col w:w="9080"/>
          </w:cols>
        </w:sectPr>
      </w:pPr>
    </w:p>
    <w:p w:rsidR="0008595D" w:rsidRDefault="0008595D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:rsidR="0008595D" w:rsidRDefault="0008595D">
      <w:pPr>
        <w:spacing w:line="258" w:lineRule="exact"/>
        <w:rPr>
          <w:sz w:val="20"/>
          <w:szCs w:val="20"/>
        </w:rPr>
      </w:pPr>
    </w:p>
    <w:p w:rsidR="0008595D" w:rsidRDefault="00706B06">
      <w:pPr>
        <w:tabs>
          <w:tab w:val="left" w:pos="818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sistema</w:t>
      </w:r>
      <w:proofErr w:type="gramEnd"/>
      <w:r>
        <w:rPr>
          <w:rFonts w:eastAsia="Times New Roman"/>
          <w:sz w:val="24"/>
          <w:szCs w:val="24"/>
        </w:rPr>
        <w:t xml:space="preserve"> capitalista de reprodução de mão-de-obra barata” (OKITA, 2007, p. 50).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Assim, a</w:t>
      </w:r>
    </w:p>
    <w:p w:rsidR="0008595D" w:rsidRDefault="0008595D">
      <w:pPr>
        <w:spacing w:line="148" w:lineRule="exact"/>
        <w:rPr>
          <w:sz w:val="20"/>
          <w:szCs w:val="20"/>
        </w:rPr>
      </w:pPr>
    </w:p>
    <w:p w:rsidR="0008595D" w:rsidRDefault="00706B06">
      <w:pPr>
        <w:spacing w:line="239" w:lineRule="auto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noção</w:t>
      </w:r>
      <w:proofErr w:type="gramEnd"/>
      <w:r>
        <w:rPr>
          <w:rFonts w:eastAsia="Times New Roman"/>
          <w:sz w:val="23"/>
          <w:szCs w:val="23"/>
        </w:rPr>
        <w:t xml:space="preserve"> de reprodução humana para constituição da força de trabalho é um dos eixos explicativos</w:t>
      </w:r>
    </w:p>
    <w:p w:rsidR="0008595D" w:rsidRDefault="0008595D">
      <w:pPr>
        <w:spacing w:line="140" w:lineRule="exact"/>
        <w:rPr>
          <w:sz w:val="20"/>
          <w:szCs w:val="20"/>
        </w:rPr>
      </w:pPr>
    </w:p>
    <w:p w:rsidR="0008595D" w:rsidRDefault="00706B06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da</w:t>
      </w:r>
      <w:proofErr w:type="gramEnd"/>
      <w:r>
        <w:rPr>
          <w:rFonts w:eastAsia="Times New Roman"/>
          <w:sz w:val="24"/>
          <w:szCs w:val="24"/>
        </w:rPr>
        <w:t xml:space="preserve"> negação da diversidade sexual e de gênero nessa sociedade assentada na dominação e</w:t>
      </w:r>
    </w:p>
    <w:p w:rsidR="0008595D" w:rsidRDefault="0008595D">
      <w:pPr>
        <w:spacing w:line="137" w:lineRule="exact"/>
        <w:rPr>
          <w:sz w:val="20"/>
          <w:szCs w:val="20"/>
        </w:rPr>
      </w:pPr>
    </w:p>
    <w:p w:rsidR="0008595D" w:rsidRDefault="00706B06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exploração</w:t>
      </w:r>
      <w:proofErr w:type="gramEnd"/>
      <w:r>
        <w:rPr>
          <w:rFonts w:eastAsia="Times New Roman"/>
          <w:sz w:val="24"/>
          <w:szCs w:val="24"/>
        </w:rPr>
        <w:t>.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72" w:lineRule="exact"/>
        <w:rPr>
          <w:sz w:val="20"/>
          <w:szCs w:val="20"/>
        </w:rPr>
      </w:pPr>
    </w:p>
    <w:p w:rsidR="0008595D" w:rsidRDefault="00706B06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218" w:lineRule="exact"/>
        <w:rPr>
          <w:sz w:val="20"/>
          <w:szCs w:val="20"/>
        </w:rPr>
      </w:pPr>
    </w:p>
    <w:p w:rsidR="0008595D" w:rsidRDefault="00706B0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ÁVILA, Maria Betânia. </w:t>
      </w:r>
      <w:r>
        <w:rPr>
          <w:rFonts w:eastAsia="Times New Roman"/>
          <w:b/>
          <w:bCs/>
          <w:sz w:val="24"/>
          <w:szCs w:val="24"/>
        </w:rPr>
        <w:t>Feminismos, cidadania e transformação social</w:t>
      </w:r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p.</w:t>
      </w:r>
      <w:proofErr w:type="gramEnd"/>
      <w:r>
        <w:rPr>
          <w:rFonts w:eastAsia="Times New Roman"/>
          <w:sz w:val="24"/>
          <w:szCs w:val="24"/>
        </w:rPr>
        <w:t xml:space="preserve"> 15-51 In: AVILA, Maria Betânia. </w:t>
      </w:r>
      <w:proofErr w:type="gramStart"/>
      <w:r>
        <w:rPr>
          <w:rFonts w:eastAsia="Times New Roman"/>
          <w:sz w:val="24"/>
          <w:szCs w:val="24"/>
        </w:rPr>
        <w:t>Et</w:t>
      </w:r>
      <w:proofErr w:type="gramEnd"/>
      <w:r>
        <w:rPr>
          <w:rFonts w:eastAsia="Times New Roman"/>
          <w:sz w:val="24"/>
          <w:szCs w:val="24"/>
        </w:rPr>
        <w:t xml:space="preserve"> al (</w:t>
      </w:r>
      <w:proofErr w:type="spellStart"/>
      <w:r>
        <w:rPr>
          <w:rFonts w:eastAsia="Times New Roman"/>
          <w:sz w:val="24"/>
          <w:szCs w:val="24"/>
        </w:rPr>
        <w:t>org</w:t>
      </w:r>
      <w:proofErr w:type="spellEnd"/>
      <w:r>
        <w:rPr>
          <w:rFonts w:eastAsia="Times New Roman"/>
          <w:sz w:val="24"/>
          <w:szCs w:val="24"/>
        </w:rPr>
        <w:t xml:space="preserve">) Textos e imagens do feminismo: mulheres construindo a igualdade. Recife: SOS Corpo, </w:t>
      </w:r>
      <w:proofErr w:type="gramStart"/>
      <w:r>
        <w:rPr>
          <w:rFonts w:eastAsia="Times New Roman"/>
          <w:sz w:val="24"/>
          <w:szCs w:val="24"/>
        </w:rPr>
        <w:t>2001</w:t>
      </w:r>
      <w:proofErr w:type="gramEnd"/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57" w:lineRule="exact"/>
        <w:rPr>
          <w:sz w:val="20"/>
          <w:szCs w:val="20"/>
        </w:rPr>
      </w:pPr>
    </w:p>
    <w:p w:rsidR="0008595D" w:rsidRDefault="00706B0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CISNE, </w:t>
      </w:r>
      <w:proofErr w:type="spellStart"/>
      <w:r>
        <w:rPr>
          <w:rFonts w:eastAsia="Times New Roman"/>
          <w:sz w:val="24"/>
          <w:szCs w:val="24"/>
        </w:rPr>
        <w:t>Mirla</w:t>
      </w:r>
      <w:proofErr w:type="spell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Feminismo e consciência de classe no Brasil.</w:t>
      </w:r>
      <w:r>
        <w:rPr>
          <w:rFonts w:eastAsia="Times New Roman"/>
          <w:sz w:val="24"/>
          <w:szCs w:val="24"/>
        </w:rPr>
        <w:t xml:space="preserve"> São Paulo: Cortez, 2014.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62" w:lineRule="exact"/>
        <w:rPr>
          <w:sz w:val="20"/>
          <w:szCs w:val="20"/>
        </w:rPr>
      </w:pPr>
    </w:p>
    <w:p w:rsidR="0008595D" w:rsidRDefault="00706B0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______; SANTOS, Silvana Mara de Morais. Movimentos feministas e pela liberdade de orientação e expressão sexual: relações com a luta de classes no Brasil de hoje. In: ABRAMIDES, Maria Beatriz; DURIGUETTO, Maria Lúcia. </w:t>
      </w:r>
      <w:r>
        <w:rPr>
          <w:rFonts w:eastAsia="Times New Roman"/>
          <w:b/>
          <w:bCs/>
          <w:sz w:val="24"/>
          <w:szCs w:val="24"/>
        </w:rPr>
        <w:t>Movimentos Sociais e Serviço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Social. </w:t>
      </w:r>
      <w:r>
        <w:rPr>
          <w:rFonts w:eastAsia="Times New Roman"/>
          <w:sz w:val="24"/>
          <w:szCs w:val="24"/>
        </w:rPr>
        <w:t>São Paulo: Cortez, 2015.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66" w:lineRule="exact"/>
        <w:rPr>
          <w:sz w:val="20"/>
          <w:szCs w:val="20"/>
        </w:rPr>
      </w:pPr>
    </w:p>
    <w:p w:rsidR="0008595D" w:rsidRDefault="00706B0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DELPHY, Christine. Patriarcado (teorias do). In: Helena </w:t>
      </w:r>
      <w:proofErr w:type="gramStart"/>
      <w:r>
        <w:rPr>
          <w:rFonts w:eastAsia="Times New Roman"/>
          <w:sz w:val="24"/>
          <w:szCs w:val="24"/>
        </w:rPr>
        <w:t>Hirata...</w:t>
      </w:r>
      <w:proofErr w:type="gramEnd"/>
      <w:r>
        <w:rPr>
          <w:rFonts w:eastAsia="Times New Roman"/>
          <w:sz w:val="24"/>
          <w:szCs w:val="24"/>
        </w:rPr>
        <w:t>[et al.] (</w:t>
      </w:r>
      <w:proofErr w:type="spellStart"/>
      <w:r>
        <w:rPr>
          <w:rFonts w:eastAsia="Times New Roman"/>
          <w:sz w:val="24"/>
          <w:szCs w:val="24"/>
        </w:rPr>
        <w:t>orgs</w:t>
      </w:r>
      <w:proofErr w:type="spellEnd"/>
      <w:r>
        <w:rPr>
          <w:rFonts w:eastAsia="Times New Roman"/>
          <w:sz w:val="24"/>
          <w:szCs w:val="24"/>
        </w:rPr>
        <w:t xml:space="preserve">.). </w:t>
      </w:r>
      <w:r>
        <w:rPr>
          <w:rFonts w:eastAsia="Times New Roman"/>
          <w:b/>
          <w:bCs/>
          <w:sz w:val="24"/>
          <w:szCs w:val="24"/>
        </w:rPr>
        <w:t>Dicionário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Crítico do Feminismo. </w:t>
      </w:r>
      <w:r>
        <w:rPr>
          <w:rFonts w:eastAsia="Times New Roman"/>
          <w:sz w:val="24"/>
          <w:szCs w:val="24"/>
        </w:rPr>
        <w:t>São Paulo: Editora UNESP, 2009.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66" w:lineRule="exact"/>
        <w:rPr>
          <w:sz w:val="20"/>
          <w:szCs w:val="20"/>
        </w:rPr>
      </w:pPr>
    </w:p>
    <w:p w:rsidR="0008595D" w:rsidRDefault="00706B06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OKITA, </w:t>
      </w:r>
      <w:proofErr w:type="spellStart"/>
      <w:r>
        <w:rPr>
          <w:rFonts w:eastAsia="Times New Roman"/>
          <w:sz w:val="24"/>
          <w:szCs w:val="24"/>
        </w:rPr>
        <w:t>Hiro</w:t>
      </w:r>
      <w:proofErr w:type="spell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Homossexualidade:</w:t>
      </w:r>
      <w:r>
        <w:rPr>
          <w:rFonts w:eastAsia="Times New Roman"/>
          <w:sz w:val="24"/>
          <w:szCs w:val="24"/>
        </w:rPr>
        <w:t xml:space="preserve"> da opressão à libertação. São Paulo: Editora </w:t>
      </w:r>
      <w:proofErr w:type="spellStart"/>
      <w:r>
        <w:rPr>
          <w:rFonts w:eastAsia="Times New Roman"/>
          <w:sz w:val="24"/>
          <w:szCs w:val="24"/>
        </w:rPr>
        <w:t>Sundermann</w:t>
      </w:r>
      <w:proofErr w:type="spellEnd"/>
      <w:r>
        <w:rPr>
          <w:rFonts w:eastAsia="Times New Roman"/>
          <w:sz w:val="24"/>
          <w:szCs w:val="24"/>
        </w:rPr>
        <w:t>, 2007.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65" w:lineRule="exact"/>
        <w:rPr>
          <w:sz w:val="20"/>
          <w:szCs w:val="20"/>
        </w:rPr>
      </w:pPr>
    </w:p>
    <w:p w:rsidR="0008595D" w:rsidRDefault="00706B0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SAFFIOTI, </w:t>
      </w:r>
      <w:proofErr w:type="spellStart"/>
      <w:r>
        <w:rPr>
          <w:rFonts w:eastAsia="Times New Roman"/>
          <w:sz w:val="23"/>
          <w:szCs w:val="23"/>
        </w:rPr>
        <w:t>Heleieth</w:t>
      </w:r>
      <w:proofErr w:type="spellEnd"/>
      <w:r>
        <w:rPr>
          <w:rFonts w:eastAsia="Times New Roman"/>
          <w:sz w:val="23"/>
          <w:szCs w:val="23"/>
        </w:rPr>
        <w:t xml:space="preserve"> I. B. </w:t>
      </w:r>
      <w:r>
        <w:rPr>
          <w:rFonts w:eastAsia="Times New Roman"/>
          <w:b/>
          <w:bCs/>
          <w:sz w:val="23"/>
          <w:szCs w:val="23"/>
        </w:rPr>
        <w:t>O poder do macho</w:t>
      </w:r>
      <w:r>
        <w:rPr>
          <w:rFonts w:eastAsia="Times New Roman"/>
          <w:sz w:val="23"/>
          <w:szCs w:val="23"/>
        </w:rPr>
        <w:t>. São Paulo: Moderna, 1987. (Coleção polêmica).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64" w:lineRule="exact"/>
        <w:rPr>
          <w:sz w:val="20"/>
          <w:szCs w:val="20"/>
        </w:rPr>
      </w:pPr>
    </w:p>
    <w:p w:rsidR="0008595D" w:rsidRDefault="00706B0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SANTOS, Silvana Mara Morais. OLIVEIRA, </w:t>
      </w:r>
      <w:proofErr w:type="spellStart"/>
      <w:r>
        <w:rPr>
          <w:rFonts w:eastAsia="Times New Roman"/>
          <w:sz w:val="24"/>
          <w:szCs w:val="24"/>
        </w:rPr>
        <w:t>Leidiane</w:t>
      </w:r>
      <w:proofErr w:type="spellEnd"/>
      <w:r>
        <w:rPr>
          <w:rFonts w:eastAsia="Times New Roman"/>
          <w:sz w:val="24"/>
          <w:szCs w:val="24"/>
        </w:rPr>
        <w:t xml:space="preserve">. Igualdade nas relações de gênero na sociedade do capital: limites, contradições e avanços. </w:t>
      </w:r>
      <w:r>
        <w:rPr>
          <w:rFonts w:eastAsia="Times New Roman"/>
          <w:b/>
          <w:bCs/>
          <w:sz w:val="24"/>
          <w:szCs w:val="24"/>
        </w:rPr>
        <w:t xml:space="preserve">Revista </w:t>
      </w:r>
      <w:proofErr w:type="spellStart"/>
      <w:r>
        <w:rPr>
          <w:rFonts w:eastAsia="Times New Roman"/>
          <w:b/>
          <w:bCs/>
          <w:sz w:val="24"/>
          <w:szCs w:val="24"/>
        </w:rPr>
        <w:t>Katálisys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Florianópolis v. 13 n. 1 p. 11 a 19 jan./jun. 2010.</w:t>
      </w:r>
    </w:p>
    <w:p w:rsidR="0008595D" w:rsidRDefault="0008595D">
      <w:pPr>
        <w:spacing w:line="200" w:lineRule="exact"/>
        <w:rPr>
          <w:sz w:val="20"/>
          <w:szCs w:val="20"/>
        </w:rPr>
      </w:pPr>
    </w:p>
    <w:p w:rsidR="0008595D" w:rsidRDefault="0008595D">
      <w:pPr>
        <w:spacing w:line="354" w:lineRule="exact"/>
        <w:rPr>
          <w:sz w:val="20"/>
          <w:szCs w:val="20"/>
        </w:rPr>
      </w:pPr>
    </w:p>
    <w:p w:rsidR="0008595D" w:rsidRDefault="00706B0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WELZER-LANG, Daniel. A construção do masculino: dominação das mulheres e homofobia.</w:t>
      </w:r>
    </w:p>
    <w:p w:rsidR="0008595D" w:rsidRDefault="00706B0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Revista Estudos Feministas</w:t>
      </w:r>
      <w:r>
        <w:rPr>
          <w:rFonts w:eastAsia="Times New Roman"/>
          <w:sz w:val="24"/>
          <w:szCs w:val="24"/>
        </w:rPr>
        <w:t xml:space="preserve">, ano </w:t>
      </w:r>
      <w:proofErr w:type="gramStart"/>
      <w:r>
        <w:rPr>
          <w:rFonts w:eastAsia="Times New Roman"/>
          <w:sz w:val="24"/>
          <w:szCs w:val="24"/>
        </w:rPr>
        <w:t>9</w:t>
      </w:r>
      <w:proofErr w:type="gramEnd"/>
      <w:r>
        <w:rPr>
          <w:rFonts w:eastAsia="Times New Roman"/>
          <w:sz w:val="24"/>
          <w:szCs w:val="24"/>
        </w:rPr>
        <w:t>, n. 2, 2001.</w:t>
      </w:r>
    </w:p>
    <w:sectPr w:rsidR="0008595D">
      <w:pgSz w:w="11900" w:h="16838"/>
      <w:pgMar w:top="901" w:right="1120" w:bottom="1440" w:left="170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74" w:rsidRDefault="00F55E74" w:rsidP="00D530E2">
      <w:r>
        <w:separator/>
      </w:r>
    </w:p>
  </w:endnote>
  <w:endnote w:type="continuationSeparator" w:id="0">
    <w:p w:rsidR="00F55E74" w:rsidRDefault="00F55E74" w:rsidP="00D5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0F" w:rsidRDefault="00BD3C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E2" w:rsidRPr="002070EB" w:rsidRDefault="00D530E2" w:rsidP="00D530E2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BD3C0F">
      <w:rPr>
        <w:noProof/>
        <w:sz w:val="20"/>
        <w:szCs w:val="20"/>
      </w:rPr>
      <w:t>241</w:t>
    </w:r>
    <w:r w:rsidRPr="002070EB">
      <w:rPr>
        <w:sz w:val="20"/>
        <w:szCs w:val="20"/>
      </w:rPr>
      <w:fldChar w:fldCharType="end"/>
    </w:r>
    <w:r w:rsidR="001313D2">
      <w:rPr>
        <w:sz w:val="20"/>
        <w:szCs w:val="20"/>
      </w:rPr>
      <w:t xml:space="preserve">- </w:t>
    </w:r>
    <w:r w:rsidR="00AE2A4D">
      <w:rPr>
        <w:sz w:val="20"/>
        <w:szCs w:val="20"/>
      </w:rPr>
      <w:t>2</w:t>
    </w:r>
    <w:r w:rsidR="00BD3C0F">
      <w:rPr>
        <w:sz w:val="20"/>
        <w:szCs w:val="20"/>
      </w:rPr>
      <w:t>43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BD3C0F">
      <w:rPr>
        <w:noProof/>
        <w:sz w:val="20"/>
        <w:szCs w:val="20"/>
      </w:rPr>
      <w:t>241</w:t>
    </w:r>
    <w:r w:rsidRPr="002070EB">
      <w:rPr>
        <w:sz w:val="20"/>
        <w:szCs w:val="20"/>
      </w:rPr>
      <w:fldChar w:fldCharType="end"/>
    </w:r>
  </w:p>
  <w:p w:rsidR="00D530E2" w:rsidRDefault="00D530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E2" w:rsidRPr="002070EB" w:rsidRDefault="00D530E2" w:rsidP="00D530E2">
    <w:pPr>
      <w:pStyle w:val="Rodap"/>
      <w:jc w:val="center"/>
      <w:rPr>
        <w:sz w:val="20"/>
        <w:szCs w:val="20"/>
      </w:rPr>
    </w:pPr>
    <w:r w:rsidRPr="002070EB">
      <w:rPr>
        <w:b/>
        <w:sz w:val="20"/>
        <w:szCs w:val="20"/>
      </w:rPr>
      <w:t xml:space="preserve">                               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BD3C0F">
      <w:rPr>
        <w:noProof/>
        <w:sz w:val="20"/>
        <w:szCs w:val="20"/>
      </w:rPr>
      <w:t>240</w:t>
    </w:r>
    <w:r w:rsidRPr="002070EB">
      <w:rPr>
        <w:sz w:val="20"/>
        <w:szCs w:val="20"/>
      </w:rPr>
      <w:fldChar w:fldCharType="end"/>
    </w:r>
    <w:r w:rsidR="00AE2A4D">
      <w:rPr>
        <w:sz w:val="20"/>
        <w:szCs w:val="20"/>
      </w:rPr>
      <w:t>- 2</w:t>
    </w:r>
    <w:r w:rsidR="00BD3C0F">
      <w:rPr>
        <w:sz w:val="20"/>
        <w:szCs w:val="20"/>
      </w:rPr>
      <w:t>43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BD3C0F">
      <w:rPr>
        <w:noProof/>
        <w:sz w:val="20"/>
        <w:szCs w:val="20"/>
      </w:rPr>
      <w:t>240</w:t>
    </w:r>
    <w:r w:rsidRPr="002070EB">
      <w:rPr>
        <w:sz w:val="20"/>
        <w:szCs w:val="20"/>
      </w:rPr>
      <w:fldChar w:fldCharType="end"/>
    </w:r>
  </w:p>
  <w:p w:rsidR="00D530E2" w:rsidRDefault="00D530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74" w:rsidRDefault="00F55E74" w:rsidP="00D530E2">
      <w:r>
        <w:separator/>
      </w:r>
    </w:p>
  </w:footnote>
  <w:footnote w:type="continuationSeparator" w:id="0">
    <w:p w:rsidR="00F55E74" w:rsidRDefault="00F55E74" w:rsidP="00D5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0F" w:rsidRDefault="00BD3C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E2" w:rsidRPr="00D530E2" w:rsidRDefault="00D530E2" w:rsidP="00D530E2">
    <w:pPr>
      <w:ind w:left="1060"/>
      <w:jc w:val="center"/>
      <w:rPr>
        <w:rFonts w:eastAsia="Times New Roman"/>
        <w:bCs/>
        <w:sz w:val="16"/>
        <w:szCs w:val="16"/>
      </w:rPr>
    </w:pPr>
  </w:p>
  <w:p w:rsidR="00D530E2" w:rsidRDefault="00D530E2" w:rsidP="00D530E2">
    <w:pPr>
      <w:ind w:left="1060"/>
      <w:jc w:val="center"/>
      <w:rPr>
        <w:rFonts w:eastAsia="Times New Roman"/>
        <w:bCs/>
        <w:sz w:val="16"/>
        <w:szCs w:val="16"/>
      </w:rPr>
    </w:pPr>
  </w:p>
  <w:p w:rsidR="00D530E2" w:rsidRDefault="00D530E2" w:rsidP="00D530E2">
    <w:pPr>
      <w:ind w:left="1060"/>
      <w:jc w:val="center"/>
      <w:rPr>
        <w:rFonts w:eastAsia="Times New Roman"/>
        <w:bCs/>
        <w:sz w:val="16"/>
        <w:szCs w:val="16"/>
      </w:rPr>
    </w:pPr>
    <w:r w:rsidRPr="00D530E2">
      <w:rPr>
        <w:rFonts w:eastAsia="Times New Roman"/>
        <w:bCs/>
        <w:sz w:val="16"/>
        <w:szCs w:val="16"/>
      </w:rPr>
      <w:t>“UM INIMIGO EM COMUM”: O PATRIARCADO COMO CATEGORIA</w:t>
    </w:r>
    <w:r>
      <w:rPr>
        <w:sz w:val="16"/>
        <w:szCs w:val="16"/>
      </w:rPr>
      <w:t xml:space="preserve"> </w:t>
    </w:r>
    <w:r>
      <w:rPr>
        <w:rFonts w:eastAsia="Times New Roman"/>
        <w:bCs/>
        <w:sz w:val="16"/>
        <w:szCs w:val="16"/>
      </w:rPr>
      <w:t xml:space="preserve">EXPLICATIVA DA OPRESSÃO ÀS </w:t>
    </w:r>
    <w:r w:rsidRPr="00D530E2">
      <w:rPr>
        <w:rFonts w:eastAsia="Times New Roman"/>
        <w:bCs/>
        <w:sz w:val="16"/>
        <w:szCs w:val="16"/>
      </w:rPr>
      <w:t>MULHERES E AOS SUJEITOS LGBT</w:t>
    </w:r>
  </w:p>
  <w:p w:rsidR="00E06FC1" w:rsidRPr="00D530E2" w:rsidRDefault="00E06FC1" w:rsidP="00D530E2">
    <w:pPr>
      <w:ind w:left="1060"/>
      <w:jc w:val="center"/>
      <w:rPr>
        <w:sz w:val="16"/>
        <w:szCs w:val="16"/>
      </w:rPr>
    </w:pPr>
  </w:p>
  <w:p w:rsidR="00D530E2" w:rsidRPr="00D530E2" w:rsidRDefault="00D530E2" w:rsidP="00D530E2">
    <w:pPr>
      <w:ind w:left="560"/>
      <w:jc w:val="center"/>
      <w:rPr>
        <w:sz w:val="16"/>
        <w:szCs w:val="16"/>
      </w:rPr>
    </w:pPr>
    <w:r>
      <w:rPr>
        <w:rFonts w:eastAsia="Times New Roman"/>
        <w:bCs/>
        <w:sz w:val="16"/>
        <w:szCs w:val="16"/>
      </w:rPr>
      <w:t xml:space="preserve">I. H. F. DE S. MOURA, T. V. C. </w:t>
    </w:r>
    <w:proofErr w:type="gramStart"/>
    <w:r>
      <w:rPr>
        <w:rFonts w:eastAsia="Times New Roman"/>
        <w:bCs/>
        <w:sz w:val="16"/>
        <w:szCs w:val="16"/>
      </w:rPr>
      <w:t>OLIVEIRA</w:t>
    </w:r>
    <w:proofErr w:type="gramEnd"/>
  </w:p>
  <w:p w:rsidR="00D530E2" w:rsidRDefault="00D530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E2" w:rsidRDefault="00D530E2" w:rsidP="00D530E2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E06FC1" w:rsidRDefault="00E06FC1" w:rsidP="00D530E2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</w:p>
  <w:p w:rsidR="00D530E2" w:rsidRPr="002070EB" w:rsidRDefault="00D530E2" w:rsidP="00D530E2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sz w:val="20"/>
        <w:szCs w:val="20"/>
      </w:rPr>
      <w:t>http://periodicos.ufersa.edu.br/revistas/index.</w:t>
    </w:r>
    <w:proofErr w:type="gramEnd"/>
    <w:r w:rsidRPr="00C919B0">
      <w:rPr>
        <w:sz w:val="20"/>
        <w:szCs w:val="20"/>
      </w:rPr>
      <w:t>php/includere</w:t>
    </w:r>
    <w:r>
      <w:rPr>
        <w:sz w:val="20"/>
        <w:szCs w:val="20"/>
      </w:rPr>
      <w:tab/>
    </w:r>
    <w:r w:rsidRPr="002070EB">
      <w:rPr>
        <w:sz w:val="20"/>
        <w:szCs w:val="20"/>
      </w:rPr>
      <w:t>ISSN 2359-5566</w:t>
    </w:r>
  </w:p>
  <w:p w:rsidR="00D530E2" w:rsidRPr="002070EB" w:rsidRDefault="00D530E2" w:rsidP="00D530E2">
    <w:pPr>
      <w:pStyle w:val="Cabealho"/>
      <w:pBdr>
        <w:bottom w:val="single" w:sz="12" w:space="1" w:color="auto"/>
      </w:pBdr>
      <w:rPr>
        <w:sz w:val="24"/>
        <w:szCs w:val="24"/>
      </w:rPr>
    </w:pPr>
  </w:p>
  <w:p w:rsidR="00D530E2" w:rsidRDefault="00D530E2" w:rsidP="00D530E2">
    <w:pPr>
      <w:pStyle w:val="Cabealho"/>
    </w:pPr>
  </w:p>
  <w:p w:rsidR="00D530E2" w:rsidRDefault="00D53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69A9E24"/>
    <w:lvl w:ilvl="0" w:tplc="5024DD68">
      <w:start w:val="61"/>
      <w:numFmt w:val="upperLetter"/>
      <w:lvlText w:val="%1"/>
      <w:lvlJc w:val="left"/>
    </w:lvl>
    <w:lvl w:ilvl="1" w:tplc="6922CD1A">
      <w:start w:val="1"/>
      <w:numFmt w:val="upperLetter"/>
      <w:lvlText w:val="%2"/>
      <w:lvlJc w:val="left"/>
    </w:lvl>
    <w:lvl w:ilvl="2" w:tplc="04C692C8">
      <w:numFmt w:val="decimal"/>
      <w:lvlText w:val=""/>
      <w:lvlJc w:val="left"/>
    </w:lvl>
    <w:lvl w:ilvl="3" w:tplc="A7E0C100">
      <w:numFmt w:val="decimal"/>
      <w:lvlText w:val=""/>
      <w:lvlJc w:val="left"/>
    </w:lvl>
    <w:lvl w:ilvl="4" w:tplc="9E444518">
      <w:numFmt w:val="decimal"/>
      <w:lvlText w:val=""/>
      <w:lvlJc w:val="left"/>
    </w:lvl>
    <w:lvl w:ilvl="5" w:tplc="217CE3D2">
      <w:numFmt w:val="decimal"/>
      <w:lvlText w:val=""/>
      <w:lvlJc w:val="left"/>
    </w:lvl>
    <w:lvl w:ilvl="6" w:tplc="98706A86">
      <w:numFmt w:val="decimal"/>
      <w:lvlText w:val=""/>
      <w:lvlJc w:val="left"/>
    </w:lvl>
    <w:lvl w:ilvl="7" w:tplc="01E4EE08">
      <w:numFmt w:val="decimal"/>
      <w:lvlText w:val=""/>
      <w:lvlJc w:val="left"/>
    </w:lvl>
    <w:lvl w:ilvl="8" w:tplc="58F4DEB0">
      <w:numFmt w:val="decimal"/>
      <w:lvlText w:val=""/>
      <w:lvlJc w:val="left"/>
    </w:lvl>
  </w:abstractNum>
  <w:abstractNum w:abstractNumId="1">
    <w:nsid w:val="238E1F29"/>
    <w:multiLevelType w:val="hybridMultilevel"/>
    <w:tmpl w:val="7890CD5A"/>
    <w:lvl w:ilvl="0" w:tplc="A5427AD2">
      <w:start w:val="61"/>
      <w:numFmt w:val="upperLetter"/>
      <w:lvlText w:val="%1"/>
      <w:lvlJc w:val="left"/>
    </w:lvl>
    <w:lvl w:ilvl="1" w:tplc="342CC818">
      <w:start w:val="1"/>
      <w:numFmt w:val="upperLetter"/>
      <w:lvlText w:val="%2"/>
      <w:lvlJc w:val="left"/>
    </w:lvl>
    <w:lvl w:ilvl="2" w:tplc="F13C1F46">
      <w:numFmt w:val="decimal"/>
      <w:lvlText w:val=""/>
      <w:lvlJc w:val="left"/>
    </w:lvl>
    <w:lvl w:ilvl="3" w:tplc="42CC1872">
      <w:numFmt w:val="decimal"/>
      <w:lvlText w:val=""/>
      <w:lvlJc w:val="left"/>
    </w:lvl>
    <w:lvl w:ilvl="4" w:tplc="1734A95E">
      <w:numFmt w:val="decimal"/>
      <w:lvlText w:val=""/>
      <w:lvlJc w:val="left"/>
    </w:lvl>
    <w:lvl w:ilvl="5" w:tplc="F3882A64">
      <w:numFmt w:val="decimal"/>
      <w:lvlText w:val=""/>
      <w:lvlJc w:val="left"/>
    </w:lvl>
    <w:lvl w:ilvl="6" w:tplc="B2AE65FE">
      <w:numFmt w:val="decimal"/>
      <w:lvlText w:val=""/>
      <w:lvlJc w:val="left"/>
    </w:lvl>
    <w:lvl w:ilvl="7" w:tplc="5B48640A">
      <w:numFmt w:val="decimal"/>
      <w:lvlText w:val=""/>
      <w:lvlJc w:val="left"/>
    </w:lvl>
    <w:lvl w:ilvl="8" w:tplc="2A8812F6">
      <w:numFmt w:val="decimal"/>
      <w:lvlText w:val=""/>
      <w:lvlJc w:val="left"/>
    </w:lvl>
  </w:abstractNum>
  <w:abstractNum w:abstractNumId="2">
    <w:nsid w:val="2AE8944A"/>
    <w:multiLevelType w:val="hybridMultilevel"/>
    <w:tmpl w:val="8902AA84"/>
    <w:lvl w:ilvl="0" w:tplc="340AE4FA">
      <w:start w:val="1"/>
      <w:numFmt w:val="decimal"/>
      <w:lvlText w:val="%1"/>
      <w:lvlJc w:val="left"/>
    </w:lvl>
    <w:lvl w:ilvl="1" w:tplc="DA94E544">
      <w:numFmt w:val="decimal"/>
      <w:lvlText w:val=""/>
      <w:lvlJc w:val="left"/>
    </w:lvl>
    <w:lvl w:ilvl="2" w:tplc="05780AD0">
      <w:numFmt w:val="decimal"/>
      <w:lvlText w:val=""/>
      <w:lvlJc w:val="left"/>
    </w:lvl>
    <w:lvl w:ilvl="3" w:tplc="2124DC7E">
      <w:numFmt w:val="decimal"/>
      <w:lvlText w:val=""/>
      <w:lvlJc w:val="left"/>
    </w:lvl>
    <w:lvl w:ilvl="4" w:tplc="929CD9DC">
      <w:numFmt w:val="decimal"/>
      <w:lvlText w:val=""/>
      <w:lvlJc w:val="left"/>
    </w:lvl>
    <w:lvl w:ilvl="5" w:tplc="7EC02058">
      <w:numFmt w:val="decimal"/>
      <w:lvlText w:val=""/>
      <w:lvlJc w:val="left"/>
    </w:lvl>
    <w:lvl w:ilvl="6" w:tplc="417A3746">
      <w:numFmt w:val="decimal"/>
      <w:lvlText w:val=""/>
      <w:lvlJc w:val="left"/>
    </w:lvl>
    <w:lvl w:ilvl="7" w:tplc="06368C60">
      <w:numFmt w:val="decimal"/>
      <w:lvlText w:val=""/>
      <w:lvlJc w:val="left"/>
    </w:lvl>
    <w:lvl w:ilvl="8" w:tplc="AFDE57DC">
      <w:numFmt w:val="decimal"/>
      <w:lvlText w:val=""/>
      <w:lvlJc w:val="left"/>
    </w:lvl>
  </w:abstractNum>
  <w:abstractNum w:abstractNumId="3">
    <w:nsid w:val="46E87CCD"/>
    <w:multiLevelType w:val="hybridMultilevel"/>
    <w:tmpl w:val="A4865A42"/>
    <w:lvl w:ilvl="0" w:tplc="F34E8D48">
      <w:start w:val="61"/>
      <w:numFmt w:val="upperLetter"/>
      <w:lvlText w:val="%1"/>
      <w:lvlJc w:val="left"/>
    </w:lvl>
    <w:lvl w:ilvl="1" w:tplc="97F282D4">
      <w:start w:val="1"/>
      <w:numFmt w:val="upperLetter"/>
      <w:lvlText w:val="%2"/>
      <w:lvlJc w:val="left"/>
    </w:lvl>
    <w:lvl w:ilvl="2" w:tplc="9676DAC0">
      <w:numFmt w:val="decimal"/>
      <w:lvlText w:val=""/>
      <w:lvlJc w:val="left"/>
    </w:lvl>
    <w:lvl w:ilvl="3" w:tplc="A232E748">
      <w:numFmt w:val="decimal"/>
      <w:lvlText w:val=""/>
      <w:lvlJc w:val="left"/>
    </w:lvl>
    <w:lvl w:ilvl="4" w:tplc="51EE9F12">
      <w:numFmt w:val="decimal"/>
      <w:lvlText w:val=""/>
      <w:lvlJc w:val="left"/>
    </w:lvl>
    <w:lvl w:ilvl="5" w:tplc="01DA809A">
      <w:numFmt w:val="decimal"/>
      <w:lvlText w:val=""/>
      <w:lvlJc w:val="left"/>
    </w:lvl>
    <w:lvl w:ilvl="6" w:tplc="0E2AD55C">
      <w:numFmt w:val="decimal"/>
      <w:lvlText w:val=""/>
      <w:lvlJc w:val="left"/>
    </w:lvl>
    <w:lvl w:ilvl="7" w:tplc="BB680358">
      <w:numFmt w:val="decimal"/>
      <w:lvlText w:val=""/>
      <w:lvlJc w:val="left"/>
    </w:lvl>
    <w:lvl w:ilvl="8" w:tplc="A1D6028A">
      <w:numFmt w:val="decimal"/>
      <w:lvlText w:val=""/>
      <w:lvlJc w:val="left"/>
    </w:lvl>
  </w:abstractNum>
  <w:abstractNum w:abstractNumId="4">
    <w:nsid w:val="625558EC"/>
    <w:multiLevelType w:val="hybridMultilevel"/>
    <w:tmpl w:val="F7A64FC8"/>
    <w:lvl w:ilvl="0" w:tplc="30C43FA0">
      <w:start w:val="61"/>
      <w:numFmt w:val="upperLetter"/>
      <w:lvlText w:val="%1"/>
      <w:lvlJc w:val="left"/>
    </w:lvl>
    <w:lvl w:ilvl="1" w:tplc="64904CAE">
      <w:start w:val="1"/>
      <w:numFmt w:val="upperLetter"/>
      <w:lvlText w:val="%2"/>
      <w:lvlJc w:val="left"/>
    </w:lvl>
    <w:lvl w:ilvl="2" w:tplc="1DB028A8">
      <w:numFmt w:val="decimal"/>
      <w:lvlText w:val=""/>
      <w:lvlJc w:val="left"/>
    </w:lvl>
    <w:lvl w:ilvl="3" w:tplc="2D706E80">
      <w:numFmt w:val="decimal"/>
      <w:lvlText w:val=""/>
      <w:lvlJc w:val="left"/>
    </w:lvl>
    <w:lvl w:ilvl="4" w:tplc="87122EA4">
      <w:numFmt w:val="decimal"/>
      <w:lvlText w:val=""/>
      <w:lvlJc w:val="left"/>
    </w:lvl>
    <w:lvl w:ilvl="5" w:tplc="B3182B54">
      <w:numFmt w:val="decimal"/>
      <w:lvlText w:val=""/>
      <w:lvlJc w:val="left"/>
    </w:lvl>
    <w:lvl w:ilvl="6" w:tplc="8B62B1C2">
      <w:numFmt w:val="decimal"/>
      <w:lvlText w:val=""/>
      <w:lvlJc w:val="left"/>
    </w:lvl>
    <w:lvl w:ilvl="7" w:tplc="F41EE866">
      <w:numFmt w:val="decimal"/>
      <w:lvlText w:val=""/>
      <w:lvlJc w:val="left"/>
    </w:lvl>
    <w:lvl w:ilvl="8" w:tplc="1CE60CA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5D"/>
    <w:rsid w:val="0008595D"/>
    <w:rsid w:val="001313D2"/>
    <w:rsid w:val="002E5BD1"/>
    <w:rsid w:val="00706B06"/>
    <w:rsid w:val="00894F6D"/>
    <w:rsid w:val="00AE2A4D"/>
    <w:rsid w:val="00BD3C0F"/>
    <w:rsid w:val="00D530E2"/>
    <w:rsid w:val="00E06FC1"/>
    <w:rsid w:val="00F55E74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0E2"/>
  </w:style>
  <w:style w:type="paragraph" w:styleId="Rodap">
    <w:name w:val="footer"/>
    <w:basedOn w:val="Normal"/>
    <w:link w:val="RodapChar"/>
    <w:uiPriority w:val="99"/>
    <w:unhideWhenUsed/>
    <w:rsid w:val="00D530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0E2"/>
  </w:style>
  <w:style w:type="paragraph" w:styleId="Rodap">
    <w:name w:val="footer"/>
    <w:basedOn w:val="Normal"/>
    <w:link w:val="RodapChar"/>
    <w:uiPriority w:val="99"/>
    <w:unhideWhenUsed/>
    <w:rsid w:val="00D530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go_fsousa12@hot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1488</Words>
  <Characters>8037</Characters>
  <Application>Microsoft Office Word</Application>
  <DocSecurity>0</DocSecurity>
  <Lines>66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7</cp:revision>
  <dcterms:created xsi:type="dcterms:W3CDTF">2016-06-08T19:23:00Z</dcterms:created>
  <dcterms:modified xsi:type="dcterms:W3CDTF">2016-12-02T13:59:00Z</dcterms:modified>
</cp:coreProperties>
</file>