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1E" w:rsidRDefault="000A481E">
      <w:pPr>
        <w:spacing w:line="200" w:lineRule="exact"/>
        <w:rPr>
          <w:sz w:val="24"/>
          <w:szCs w:val="24"/>
        </w:rPr>
      </w:pPr>
    </w:p>
    <w:p w:rsidR="000A481E" w:rsidRDefault="000A481E">
      <w:pPr>
        <w:spacing w:line="304" w:lineRule="exact"/>
        <w:rPr>
          <w:sz w:val="24"/>
          <w:szCs w:val="24"/>
        </w:rPr>
      </w:pPr>
    </w:p>
    <w:p w:rsidR="000A481E" w:rsidRDefault="009F7DD9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EDUCAÇÃO POPULAR: EXPERIÊNCIAS FORMATIVAS NA EDUCAÇÃO</w:t>
      </w:r>
    </w:p>
    <w:p w:rsidR="000A481E" w:rsidRDefault="000A481E">
      <w:pPr>
        <w:spacing w:line="137" w:lineRule="exact"/>
        <w:rPr>
          <w:sz w:val="24"/>
          <w:szCs w:val="24"/>
        </w:rPr>
      </w:pPr>
    </w:p>
    <w:p w:rsidR="000A481E" w:rsidRDefault="009F7DD9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DE JOVENS E ADULTOS</w:t>
      </w:r>
    </w:p>
    <w:p w:rsidR="000A481E" w:rsidRDefault="000A481E">
      <w:pPr>
        <w:spacing w:line="201" w:lineRule="exact"/>
        <w:rPr>
          <w:sz w:val="24"/>
          <w:szCs w:val="24"/>
        </w:rPr>
      </w:pPr>
    </w:p>
    <w:p w:rsidR="00107363" w:rsidRDefault="00CF1B17" w:rsidP="0010736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ANDRADE, </w:t>
      </w:r>
      <w:proofErr w:type="spellStart"/>
      <w:r w:rsidR="009F7DD9">
        <w:rPr>
          <w:rFonts w:eastAsia="Times New Roman"/>
          <w:sz w:val="24"/>
          <w:szCs w:val="24"/>
        </w:rPr>
        <w:t>Neurivania</w:t>
      </w:r>
      <w:proofErr w:type="spellEnd"/>
      <w:r w:rsidR="009F7DD9">
        <w:rPr>
          <w:rFonts w:eastAsia="Times New Roman"/>
          <w:sz w:val="24"/>
          <w:szCs w:val="24"/>
        </w:rPr>
        <w:t xml:space="preserve"> Moura de </w:t>
      </w:r>
      <w:proofErr w:type="gramStart"/>
      <w:r w:rsidR="009F7DD9">
        <w:rPr>
          <w:rFonts w:eastAsia="Times New Roman"/>
          <w:sz w:val="32"/>
          <w:szCs w:val="32"/>
          <w:vertAlign w:val="superscript"/>
        </w:rPr>
        <w:t>1</w:t>
      </w:r>
      <w:proofErr w:type="gramEnd"/>
    </w:p>
    <w:p w:rsidR="000A481E" w:rsidRDefault="00CF1B17" w:rsidP="0010736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ROCHA, </w:t>
      </w:r>
      <w:proofErr w:type="spellStart"/>
      <w:r w:rsidR="009F7DD9">
        <w:rPr>
          <w:rFonts w:eastAsia="Times New Roman"/>
          <w:sz w:val="24"/>
          <w:szCs w:val="24"/>
        </w:rPr>
        <w:t>Glisielly</w:t>
      </w:r>
      <w:proofErr w:type="spellEnd"/>
      <w:r w:rsidR="009F7DD9">
        <w:rPr>
          <w:rFonts w:eastAsia="Times New Roman"/>
          <w:sz w:val="24"/>
          <w:szCs w:val="24"/>
        </w:rPr>
        <w:t xml:space="preserve"> </w:t>
      </w:r>
      <w:proofErr w:type="spellStart"/>
      <w:r w:rsidR="009F7DD9">
        <w:rPr>
          <w:rFonts w:eastAsia="Times New Roman"/>
          <w:sz w:val="24"/>
          <w:szCs w:val="24"/>
        </w:rPr>
        <w:t>Kadja</w:t>
      </w:r>
      <w:proofErr w:type="spellEnd"/>
      <w:r w:rsidR="009F7DD9">
        <w:rPr>
          <w:rFonts w:eastAsia="Times New Roman"/>
          <w:sz w:val="24"/>
          <w:szCs w:val="24"/>
        </w:rPr>
        <w:t xml:space="preserve"> de Oliveira </w:t>
      </w:r>
      <w:proofErr w:type="gramStart"/>
      <w:r w:rsidR="009F7DD9">
        <w:rPr>
          <w:rFonts w:eastAsia="Times New Roman"/>
          <w:sz w:val="32"/>
          <w:szCs w:val="32"/>
          <w:vertAlign w:val="superscript"/>
        </w:rPr>
        <w:t>2</w:t>
      </w:r>
      <w:proofErr w:type="gramEnd"/>
    </w:p>
    <w:p w:rsidR="000A481E" w:rsidRDefault="00CF1B17" w:rsidP="0010736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VIEIRA, </w:t>
      </w:r>
      <w:r w:rsidR="009F7DD9">
        <w:rPr>
          <w:rFonts w:eastAsia="Times New Roman"/>
          <w:sz w:val="24"/>
          <w:szCs w:val="24"/>
        </w:rPr>
        <w:t xml:space="preserve">Antônia Maíra </w:t>
      </w:r>
      <w:proofErr w:type="spellStart"/>
      <w:r w:rsidR="009F7DD9">
        <w:rPr>
          <w:rFonts w:eastAsia="Times New Roman"/>
          <w:sz w:val="24"/>
          <w:szCs w:val="24"/>
        </w:rPr>
        <w:t>Emelly</w:t>
      </w:r>
      <w:proofErr w:type="spellEnd"/>
      <w:r w:rsidR="009F7DD9">
        <w:rPr>
          <w:rFonts w:eastAsia="Times New Roman"/>
          <w:sz w:val="24"/>
          <w:szCs w:val="24"/>
        </w:rPr>
        <w:t xml:space="preserve"> Cabral da Silva </w:t>
      </w:r>
      <w:proofErr w:type="gramStart"/>
      <w:r w:rsidR="009F7DD9">
        <w:rPr>
          <w:rFonts w:eastAsia="Times New Roman"/>
          <w:sz w:val="32"/>
          <w:szCs w:val="32"/>
          <w:vertAlign w:val="superscript"/>
        </w:rPr>
        <w:t>3</w:t>
      </w:r>
      <w:proofErr w:type="gramEnd"/>
    </w:p>
    <w:p w:rsidR="000A481E" w:rsidRDefault="000A481E">
      <w:pPr>
        <w:spacing w:line="200" w:lineRule="exact"/>
        <w:rPr>
          <w:sz w:val="24"/>
          <w:szCs w:val="24"/>
        </w:rPr>
      </w:pPr>
    </w:p>
    <w:p w:rsidR="000A481E" w:rsidRDefault="000A481E">
      <w:pPr>
        <w:spacing w:line="200" w:lineRule="exact"/>
        <w:rPr>
          <w:sz w:val="24"/>
          <w:szCs w:val="24"/>
        </w:rPr>
      </w:pPr>
    </w:p>
    <w:p w:rsidR="000A481E" w:rsidRDefault="000A481E">
      <w:pPr>
        <w:spacing w:line="200" w:lineRule="exact"/>
        <w:rPr>
          <w:sz w:val="24"/>
          <w:szCs w:val="24"/>
        </w:rPr>
      </w:pPr>
    </w:p>
    <w:p w:rsidR="000A481E" w:rsidRDefault="000A481E">
      <w:pPr>
        <w:spacing w:line="200" w:lineRule="exact"/>
        <w:rPr>
          <w:sz w:val="24"/>
          <w:szCs w:val="24"/>
        </w:rPr>
      </w:pPr>
    </w:p>
    <w:p w:rsidR="000A481E" w:rsidRDefault="000A481E">
      <w:pPr>
        <w:spacing w:line="396" w:lineRule="exact"/>
        <w:rPr>
          <w:sz w:val="24"/>
          <w:szCs w:val="24"/>
        </w:rPr>
      </w:pPr>
    </w:p>
    <w:p w:rsidR="000A481E" w:rsidRDefault="009F7DD9" w:rsidP="00F357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0A481E" w:rsidRDefault="000A481E" w:rsidP="00F357A9">
      <w:pPr>
        <w:spacing w:line="238" w:lineRule="exact"/>
        <w:rPr>
          <w:sz w:val="24"/>
          <w:szCs w:val="24"/>
        </w:rPr>
      </w:pPr>
    </w:p>
    <w:p w:rsidR="00F357A9" w:rsidRDefault="009F7DD9" w:rsidP="00F357A9">
      <w:pPr>
        <w:spacing w:line="239" w:lineRule="auto"/>
        <w:ind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pesquisa na formação docente é permeada por atribuições que competem ao professor habilidades e saberes que fomentam o fazer docente. O estudo em pauta permite uma observação direta ao contexto da educação popular, em espaços de atuação para procedimentos de descobertas e conhecimentos práticos da realidade, permitindo desta forma a construção de uma identidade profissional e a reflexão diante dos processos formativos inerentes a Educação de Jovens e Adultos (EJA). O principal objetivo desse trabalho é apresentar o contexto da educação de jovens e adultos, a partir de uma atividade de campo propiciada pela disciplina Concepções e Praticas da Educação de jovens e adultos, ministrada no sétimo período, do curso de Pedagogia-UERN. Para tanto, a pesquisa se desenvolveu em uma escola da rede municipal de ensino da cidade de Mossoró- RN, através de uma pesquisa de campo, como método, a observação e entrevista coletiva com professores da EJA. Para contextualização teórica amparamo-nos em autores como: Freire (1996) e aportes legais como Lei de Diretrizes e Bases da Educação Nacional nº 9.394/96 e as Diretrizes Curriculares Nacionais para a Educação de Jovens e Adultos (Resolução CNE/CEB nº 1/2000). A pesquisa, em geral, nos permitiu compreender que a educação popular no contexto da educação de jovens e adultos, é um modelo de ensino que valoriza os saberes prévios dos educandos e suas realidades culturais. Além disso, estimula o diálogo e a participação ativa na comunidade. Assim, valoriza os sujeitos inerentes das camadas populares com uma melhor leitura de mundo e iniciativa crítica nas relações sociais existentes entre os pares. Os resultados esclarecem que os professores possuem práticas pedagógicas bem articuladas e com conteúdos que mais se aproximam da realidade dos sujeitos envolvidos. Contatamos que priorizam a questão textual, enfatizando assim a importância da leitura de signos e do mundo.</w:t>
      </w:r>
    </w:p>
    <w:p w:rsidR="000A481E" w:rsidRDefault="009F7DD9" w:rsidP="00F357A9">
      <w:pPr>
        <w:spacing w:line="239" w:lineRule="auto"/>
        <w:ind w:right="1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F00A727" wp14:editId="671970A3">
                <wp:simplePos x="0" y="0"/>
                <wp:positionH relativeFrom="column">
                  <wp:posOffset>1270</wp:posOffset>
                </wp:positionH>
                <wp:positionV relativeFrom="paragraph">
                  <wp:posOffset>227965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7.95pt" to="144.1pt,17.95pt" o:allowincell="f" strokecolor="#000000" strokeweight="0.7199pt"/>
            </w:pict>
          </mc:Fallback>
        </mc:AlternateContent>
      </w:r>
    </w:p>
    <w:p w:rsidR="00F357A9" w:rsidRDefault="00F357A9" w:rsidP="00F357A9">
      <w:pPr>
        <w:rPr>
          <w:rFonts w:eastAsia="Times New Roman"/>
          <w:b/>
          <w:bCs/>
          <w:sz w:val="24"/>
          <w:szCs w:val="24"/>
        </w:rPr>
      </w:pPr>
    </w:p>
    <w:p w:rsidR="00F357A9" w:rsidRDefault="00F357A9" w:rsidP="00F357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PALAVRAS-CHAVE: </w:t>
      </w:r>
      <w:r>
        <w:rPr>
          <w:rFonts w:eastAsia="Times New Roman"/>
          <w:sz w:val="24"/>
          <w:szCs w:val="24"/>
        </w:rPr>
        <w:t>EDUCAÇÃO</w:t>
      </w:r>
      <w:proofErr w:type="gramStart"/>
      <w:r>
        <w:rPr>
          <w:rFonts w:eastAsia="Times New Roman"/>
          <w:sz w:val="24"/>
          <w:szCs w:val="24"/>
        </w:rPr>
        <w:t xml:space="preserve">  </w:t>
      </w:r>
      <w:proofErr w:type="gramEnd"/>
      <w:r>
        <w:rPr>
          <w:rFonts w:eastAsia="Times New Roman"/>
          <w:sz w:val="24"/>
          <w:szCs w:val="24"/>
        </w:rPr>
        <w:t>POPULAR;  EDUCAÇÃO  DE  JOVENS  E</w:t>
      </w:r>
    </w:p>
    <w:p w:rsidR="00F357A9" w:rsidRDefault="00F357A9" w:rsidP="00F357A9">
      <w:pPr>
        <w:spacing w:line="137" w:lineRule="exact"/>
        <w:rPr>
          <w:sz w:val="20"/>
          <w:szCs w:val="20"/>
        </w:rPr>
      </w:pPr>
    </w:p>
    <w:p w:rsidR="00F357A9" w:rsidRDefault="00F357A9" w:rsidP="00F357A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ADULTOS; APRENDIZAGEM.</w:t>
      </w:r>
    </w:p>
    <w:p w:rsidR="000A481E" w:rsidRDefault="000A481E">
      <w:pPr>
        <w:spacing w:line="310" w:lineRule="exact"/>
        <w:rPr>
          <w:sz w:val="24"/>
          <w:szCs w:val="24"/>
        </w:rPr>
      </w:pPr>
    </w:p>
    <w:p w:rsidR="000A481E" w:rsidRPr="00F357A9" w:rsidRDefault="009F7DD9">
      <w:pPr>
        <w:numPr>
          <w:ilvl w:val="0"/>
          <w:numId w:val="2"/>
        </w:numPr>
        <w:tabs>
          <w:tab w:val="left" w:pos="110"/>
        </w:tabs>
        <w:spacing w:line="203" w:lineRule="auto"/>
        <w:ind w:right="420" w:firstLine="2"/>
        <w:rPr>
          <w:rFonts w:eastAsia="Calibri"/>
          <w:sz w:val="20"/>
          <w:szCs w:val="20"/>
          <w:vertAlign w:val="superscript"/>
        </w:rPr>
      </w:pPr>
      <w:r w:rsidRPr="00F357A9">
        <w:rPr>
          <w:rFonts w:eastAsia="Calibri"/>
          <w:sz w:val="20"/>
          <w:szCs w:val="20"/>
        </w:rPr>
        <w:t xml:space="preserve">Graduanda do Curso de Pedagogia da Faculdade de Educação da Universidade do Estado do Rio Grande do Norte. Bolsista do PET Pedagogia/FE/UERN. Membro do Grupo de Extensão Diálogos em Paulo Freire e Educação Popular – LEFREIRE, E-mail </w:t>
      </w:r>
      <w:proofErr w:type="gramStart"/>
      <w:r w:rsidRPr="00F357A9">
        <w:rPr>
          <w:rFonts w:eastAsia="Calibri"/>
          <w:sz w:val="20"/>
          <w:szCs w:val="20"/>
        </w:rPr>
        <w:t>Neuryandrade@hotmail.com</w:t>
      </w:r>
      <w:proofErr w:type="gramEnd"/>
    </w:p>
    <w:p w:rsidR="000A481E" w:rsidRPr="00F357A9" w:rsidRDefault="000A481E">
      <w:pPr>
        <w:spacing w:line="50" w:lineRule="exact"/>
        <w:rPr>
          <w:rFonts w:eastAsia="Calibri"/>
          <w:sz w:val="20"/>
          <w:szCs w:val="20"/>
          <w:vertAlign w:val="superscript"/>
        </w:rPr>
      </w:pPr>
    </w:p>
    <w:p w:rsidR="000A481E" w:rsidRPr="00F357A9" w:rsidRDefault="009F7DD9">
      <w:pPr>
        <w:numPr>
          <w:ilvl w:val="0"/>
          <w:numId w:val="2"/>
        </w:numPr>
        <w:tabs>
          <w:tab w:val="left" w:pos="110"/>
        </w:tabs>
        <w:spacing w:line="189" w:lineRule="auto"/>
        <w:ind w:firstLine="2"/>
        <w:jc w:val="both"/>
        <w:rPr>
          <w:rFonts w:eastAsia="Calibri"/>
          <w:sz w:val="20"/>
          <w:szCs w:val="20"/>
          <w:vertAlign w:val="superscript"/>
        </w:rPr>
      </w:pPr>
      <w:r w:rsidRPr="00F357A9">
        <w:rPr>
          <w:rFonts w:eastAsia="Calibri"/>
          <w:sz w:val="20"/>
          <w:szCs w:val="20"/>
        </w:rPr>
        <w:t xml:space="preserve">Graduanda do curso de pedagogia da Faculdade de Educação da Universidade do Estado do Rio Grande do Norte. E-mail </w:t>
      </w:r>
      <w:proofErr w:type="spellStart"/>
      <w:r w:rsidRPr="00F357A9">
        <w:rPr>
          <w:rFonts w:eastAsia="Calibri"/>
          <w:sz w:val="20"/>
          <w:szCs w:val="20"/>
        </w:rPr>
        <w:t>Glisiellykadjadeoliveirarocha</w:t>
      </w:r>
      <w:proofErr w:type="spellEnd"/>
      <w:r w:rsidRPr="00F357A9">
        <w:rPr>
          <w:rFonts w:eastAsia="Calibri"/>
          <w:sz w:val="20"/>
          <w:szCs w:val="20"/>
        </w:rPr>
        <w:t>.</w:t>
      </w:r>
    </w:p>
    <w:p w:rsidR="000A481E" w:rsidRPr="00F357A9" w:rsidRDefault="000A481E">
      <w:pPr>
        <w:spacing w:line="47" w:lineRule="exact"/>
        <w:rPr>
          <w:rFonts w:eastAsia="Calibri"/>
          <w:sz w:val="20"/>
          <w:szCs w:val="20"/>
          <w:vertAlign w:val="superscript"/>
        </w:rPr>
      </w:pPr>
    </w:p>
    <w:p w:rsidR="000A481E" w:rsidRPr="00F357A9" w:rsidRDefault="009F7DD9">
      <w:pPr>
        <w:numPr>
          <w:ilvl w:val="0"/>
          <w:numId w:val="2"/>
        </w:numPr>
        <w:tabs>
          <w:tab w:val="left" w:pos="110"/>
        </w:tabs>
        <w:spacing w:line="187" w:lineRule="auto"/>
        <w:ind w:right="460" w:firstLine="2"/>
        <w:jc w:val="both"/>
        <w:rPr>
          <w:rFonts w:eastAsia="Calibri"/>
          <w:sz w:val="20"/>
          <w:szCs w:val="20"/>
          <w:vertAlign w:val="superscript"/>
        </w:rPr>
      </w:pPr>
      <w:r w:rsidRPr="00F357A9">
        <w:rPr>
          <w:rFonts w:eastAsia="Calibri"/>
          <w:sz w:val="20"/>
          <w:szCs w:val="20"/>
        </w:rPr>
        <w:t>Mestranda do Programa de Pós-graduação em Educação (</w:t>
      </w:r>
      <w:proofErr w:type="spellStart"/>
      <w:proofErr w:type="gramStart"/>
      <w:r w:rsidRPr="00F357A9">
        <w:rPr>
          <w:rFonts w:eastAsia="Calibri"/>
          <w:sz w:val="20"/>
          <w:szCs w:val="20"/>
        </w:rPr>
        <w:t>PPGEd</w:t>
      </w:r>
      <w:proofErr w:type="spellEnd"/>
      <w:proofErr w:type="gramEnd"/>
      <w:r w:rsidRPr="00F357A9">
        <w:rPr>
          <w:rFonts w:eastAsia="Calibri"/>
          <w:sz w:val="20"/>
          <w:szCs w:val="20"/>
        </w:rPr>
        <w:t xml:space="preserve">), da Universidade Federal do Rio Grande do Norte (UFRN). Bolsista </w:t>
      </w:r>
      <w:proofErr w:type="spellStart"/>
      <w:proofErr w:type="gramStart"/>
      <w:r w:rsidRPr="00F357A9">
        <w:rPr>
          <w:rFonts w:eastAsia="Calibri"/>
          <w:sz w:val="20"/>
          <w:szCs w:val="20"/>
        </w:rPr>
        <w:t>Cnpq</w:t>
      </w:r>
      <w:proofErr w:type="spellEnd"/>
      <w:proofErr w:type="gramEnd"/>
      <w:r w:rsidRPr="00F357A9">
        <w:rPr>
          <w:rFonts w:eastAsia="Calibri"/>
          <w:sz w:val="20"/>
          <w:szCs w:val="20"/>
        </w:rPr>
        <w:t>. E-mail: mairaemellyc@gmail.com</w:t>
      </w:r>
    </w:p>
    <w:p w:rsidR="000A481E" w:rsidRPr="00F357A9" w:rsidRDefault="000A481E">
      <w:pPr>
        <w:spacing w:line="2" w:lineRule="exact"/>
        <w:rPr>
          <w:rFonts w:eastAsia="Calibri"/>
          <w:sz w:val="20"/>
          <w:szCs w:val="20"/>
          <w:vertAlign w:val="superscript"/>
        </w:rPr>
      </w:pPr>
    </w:p>
    <w:p w:rsidR="000A481E" w:rsidRPr="00F357A9" w:rsidRDefault="009F7DD9" w:rsidP="00F357A9">
      <w:pPr>
        <w:jc w:val="both"/>
        <w:rPr>
          <w:rFonts w:eastAsia="Calibri"/>
          <w:sz w:val="20"/>
          <w:szCs w:val="20"/>
          <w:vertAlign w:val="superscript"/>
        </w:rPr>
      </w:pPr>
      <w:r w:rsidRPr="00F357A9">
        <w:rPr>
          <w:rFonts w:eastAsia="Calibri"/>
          <w:sz w:val="20"/>
          <w:szCs w:val="20"/>
        </w:rPr>
        <w:t>Eixo Temático: GD V: Educação Popular, Movimentos Sociais, e Educação do Campo.</w:t>
      </w:r>
    </w:p>
    <w:p w:rsidR="000A481E" w:rsidRDefault="009F7DD9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Sobre a educação de Jovens e Adultos e a educação popular podemos elencar o grande desafio que vem sendo superado ao longo do tempo para que a aprendizagem de</w:t>
      </w:r>
    </w:p>
    <w:p w:rsidR="000A481E" w:rsidRDefault="000A481E">
      <w:pPr>
        <w:spacing w:line="23" w:lineRule="exact"/>
        <w:rPr>
          <w:sz w:val="20"/>
          <w:szCs w:val="20"/>
        </w:rPr>
      </w:pPr>
    </w:p>
    <w:p w:rsidR="000A481E" w:rsidRDefault="009F7DD9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“todos (as)” </w:t>
      </w:r>
      <w:proofErr w:type="gramStart"/>
      <w:r>
        <w:rPr>
          <w:rFonts w:eastAsia="Times New Roman"/>
          <w:sz w:val="24"/>
          <w:szCs w:val="24"/>
        </w:rPr>
        <w:t>aconteça</w:t>
      </w:r>
      <w:proofErr w:type="gramEnd"/>
      <w:r>
        <w:rPr>
          <w:rFonts w:eastAsia="Times New Roman"/>
          <w:sz w:val="24"/>
          <w:szCs w:val="24"/>
        </w:rPr>
        <w:t>, sendo marcado por manifestações, protestos, movimentos sociais e conquistas alcançadas, que favoreceram uma expansão significativa do conhecimento. Ao nos fundamentar no contexto histórico educacional brasileiro, percebemos que a educação por muito tempo foi elitizada, onde a prioridade não era as camadas populares, mas apenas a elite burguesa. Nesse momento, até a alfabetização desses indivíduos era sonho que disputava espaço com a necessidade de vivência através do trabalho. A modalidade de ensino EJA atende estudantes trabalhadores, idosos ou adolescentes fora de faixa, com objetivo de formação humana e acesso a cultura, a fim de aprimorar sua consciência crítica e autonomia intelectual em busca de fugir da ignorância, dando espaço ao senso crítico e reflexivo de suas ações perante o seu papel na sociedade. Na Lei de Diretrizes e Bases da Educação Nacional nº 9.394/96, no Título V, Capítulo II, Seção V, dois Artigos relacionados, especificamente, à Educação de Jovens e Adultos resgatam a necessidade de organização e aplicação de práticas pedagógicas e curriculares destinadas a essa modalidade de ensino. Ao se estabelecer essa lei, a EJA ganha mais espaço no contexto educacional, podendo ter mais investimentos e incentivos através de políticas públicas que desenvolvem projetos que dão condições ao acesso de parte da população que está em idade avançada ou que antes não teve direito a educação escolar por diversos motivos.</w:t>
      </w:r>
    </w:p>
    <w:p w:rsidR="000A481E" w:rsidRDefault="000A481E">
      <w:pPr>
        <w:spacing w:line="119" w:lineRule="exact"/>
        <w:rPr>
          <w:sz w:val="20"/>
          <w:szCs w:val="20"/>
        </w:rPr>
      </w:pPr>
    </w:p>
    <w:p w:rsidR="000A481E" w:rsidRDefault="009F7DD9">
      <w:pPr>
        <w:spacing w:line="35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Como aporte legal que favorece o acesso aos conhecimentos dessa classe popular podemos citar as Diretrizes Curriculares Nacionais para a Educação de Jovens e Adultos (Resolução CNE/CEB nº 1/2000), que valorizam as especificidades de tempo e espaço para seus educandos, o tratamento dos conteúdos curriculares; a importância em se distinguir as duas faixas etárias (jovens e adultos); e a formulação de projetos pedagógicos próprios e específicos para essa modalidade peculiar de educação. Nesta perspectiva de valorização e apoio a EJA percebemos quão grande a</w:t>
      </w:r>
    </w:p>
    <w:p w:rsidR="000A481E" w:rsidRDefault="000A481E">
      <w:pPr>
        <w:sectPr w:rsidR="000A481E" w:rsidSect="00B81B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701" w:right="1134" w:bottom="1134" w:left="1701" w:header="567" w:footer="0" w:gutter="0"/>
          <w:pgNumType w:start="172"/>
          <w:cols w:space="720" w:equalWidth="0">
            <w:col w:w="9066"/>
          </w:cols>
          <w:titlePg/>
          <w:docGrid w:linePitch="299"/>
        </w:sectPr>
      </w:pPr>
    </w:p>
    <w:p w:rsidR="000A481E" w:rsidRDefault="000A481E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:rsidR="000A481E" w:rsidRDefault="000A481E">
      <w:pPr>
        <w:spacing w:line="270" w:lineRule="exact"/>
        <w:rPr>
          <w:sz w:val="20"/>
          <w:szCs w:val="20"/>
        </w:rPr>
      </w:pPr>
    </w:p>
    <w:p w:rsidR="000A481E" w:rsidRDefault="009F7DD9">
      <w:pPr>
        <w:spacing w:line="359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importância</w:t>
      </w:r>
      <w:proofErr w:type="gramEnd"/>
      <w:r>
        <w:rPr>
          <w:rFonts w:eastAsia="Times New Roman"/>
          <w:sz w:val="24"/>
          <w:szCs w:val="24"/>
        </w:rPr>
        <w:t xml:space="preserve"> de uma formação contínua dos saberes, para os sujeitos que exercem sua cidadania. É notório perceber, que através da educação torna-se possível a conscientização dos sujeitos como prática de libertação, possibilitando que os mesmos tomem conhecimento e, participem das decisões de forma consciente, dos seus direitos e deveres garantidos em sociedade, evitando assim, que esses elementos básicos a uma organização social sejam negados aos que não possuem uma visão de mundo criticamente ”A conscientização é uma das fundamentais tarefas de uma educação realmente libertadora e por isso respeitadora do homem como pessoa” (FREIRE, 2002, p.45). Assim, podemos afirmar, que a educação quando trabalhada, na perspectiva de desenvolver o conhecimento e a consciência, os sujeitos se humanizam e se libertam, construindo em sua subjetividade possibilidades de conviver em comunhão como pessoa, na coletividade.</w:t>
      </w:r>
    </w:p>
    <w:p w:rsidR="000A481E" w:rsidRDefault="000A481E">
      <w:pPr>
        <w:spacing w:line="111" w:lineRule="exact"/>
        <w:rPr>
          <w:sz w:val="20"/>
          <w:szCs w:val="20"/>
        </w:rPr>
      </w:pPr>
    </w:p>
    <w:p w:rsidR="000A481E" w:rsidRDefault="009F7DD9">
      <w:pPr>
        <w:spacing w:line="359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escola escolhida para a realização da pesquisa de campo</w:t>
      </w:r>
      <w:proofErr w:type="gramStart"/>
      <w:r>
        <w:rPr>
          <w:rFonts w:eastAsia="Times New Roman"/>
          <w:sz w:val="24"/>
          <w:szCs w:val="24"/>
        </w:rPr>
        <w:t>, está</w:t>
      </w:r>
      <w:proofErr w:type="gramEnd"/>
      <w:r>
        <w:rPr>
          <w:rFonts w:eastAsia="Times New Roman"/>
          <w:sz w:val="24"/>
          <w:szCs w:val="24"/>
        </w:rPr>
        <w:t xml:space="preserve"> localizada no bairro Santo Antônio, na cidade de Mossoró-RN. Na instituição, </w:t>
      </w:r>
      <w:proofErr w:type="gramStart"/>
      <w:r>
        <w:rPr>
          <w:rFonts w:eastAsia="Times New Roman"/>
          <w:sz w:val="24"/>
          <w:szCs w:val="24"/>
        </w:rPr>
        <w:t>a modalidade de Educação Jovens e Adultos</w:t>
      </w:r>
      <w:proofErr w:type="gramEnd"/>
      <w:r>
        <w:rPr>
          <w:rFonts w:eastAsia="Times New Roman"/>
          <w:sz w:val="24"/>
          <w:szCs w:val="24"/>
        </w:rPr>
        <w:t xml:space="preserve"> funciona somente à noite, atendendo das 19 horas às 22 horas. Para coleta dos dados lançamos mão da observação do espaço escolar e da sala de aula, ocorrido na data 20 de julho do ano corrente, sendo que também, nessa mesma data aconteceu a entrevista coletiva, breve, com os quatro professores da EJA. A pesquisa permitiu conhecer melhor a escola em seus mais diversos aspectos e ainda favoreceu uma discursão participativa, tendo como base norteadora a entrevista, com mais de um professor. Desta forma destacamos no trabalho fatos provenientes das falas dos docentes e a relevância de questões levantadas por eles, acerca da realidade da prática de ensino vivenciada no contexto da Educação de Jovens e Adultos da própria escola, permitindo assim uma maior compreensão que parte de uma experiência vivencial e concreta.</w:t>
      </w:r>
    </w:p>
    <w:p w:rsidR="000A481E" w:rsidRDefault="000A481E">
      <w:pPr>
        <w:spacing w:line="111" w:lineRule="exact"/>
        <w:rPr>
          <w:sz w:val="20"/>
          <w:szCs w:val="20"/>
        </w:rPr>
      </w:pPr>
    </w:p>
    <w:p w:rsidR="000A481E" w:rsidRDefault="009F7DD9">
      <w:pPr>
        <w:spacing w:line="35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 acordo com a observação realizada vimos que os professores organizam e sistematizam os conhecimentos para </w:t>
      </w:r>
      <w:proofErr w:type="gramStart"/>
      <w:r>
        <w:rPr>
          <w:rFonts w:eastAsia="Times New Roman"/>
          <w:sz w:val="24"/>
          <w:szCs w:val="24"/>
        </w:rPr>
        <w:t>serem</w:t>
      </w:r>
      <w:proofErr w:type="gramEnd"/>
      <w:r>
        <w:rPr>
          <w:rFonts w:eastAsia="Times New Roman"/>
          <w:sz w:val="24"/>
          <w:szCs w:val="24"/>
        </w:rPr>
        <w:t xml:space="preserve"> trabalhados em sala de aula de acordo com as peculiaridades do grupo, o trabalho pedagógico desenvolvido na EJA são acompanhados diariamente pela supervisora da escola, que visa um desempenho e resultado positivo, gerado por todos que acreditam em uma educação de qualidade.</w:t>
      </w:r>
    </w:p>
    <w:p w:rsidR="000A481E" w:rsidRDefault="000A481E">
      <w:pPr>
        <w:spacing w:line="112" w:lineRule="exact"/>
        <w:rPr>
          <w:sz w:val="20"/>
          <w:szCs w:val="20"/>
        </w:rPr>
      </w:pPr>
    </w:p>
    <w:p w:rsidR="000A481E" w:rsidRDefault="009F7DD9">
      <w:pPr>
        <w:spacing w:line="350" w:lineRule="auto"/>
        <w:ind w:firstLine="9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Os professores colaboradores, que nos receberam para o desenvolvimento da pesquisa, observação e entrevista, possuem formações diversas em licenciaturas, </w:t>
      </w:r>
      <w:proofErr w:type="gramStart"/>
      <w:r>
        <w:rPr>
          <w:rFonts w:eastAsia="Times New Roman"/>
          <w:sz w:val="24"/>
          <w:szCs w:val="24"/>
        </w:rPr>
        <w:t>tais</w:t>
      </w:r>
      <w:proofErr w:type="gramEnd"/>
    </w:p>
    <w:p w:rsidR="000A481E" w:rsidRDefault="000A481E">
      <w:pPr>
        <w:sectPr w:rsidR="000A481E" w:rsidSect="005F135C">
          <w:pgSz w:w="11900" w:h="16838"/>
          <w:pgMar w:top="901" w:right="1860" w:bottom="1440" w:left="1700" w:header="426" w:footer="0" w:gutter="0"/>
          <w:cols w:space="720" w:equalWidth="0">
            <w:col w:w="8340"/>
          </w:cols>
        </w:sectPr>
      </w:pPr>
    </w:p>
    <w:p w:rsidR="000A481E" w:rsidRDefault="000A481E">
      <w:pPr>
        <w:spacing w:line="200" w:lineRule="exact"/>
        <w:rPr>
          <w:sz w:val="20"/>
          <w:szCs w:val="20"/>
        </w:rPr>
      </w:pPr>
      <w:bookmarkStart w:id="2" w:name="page4"/>
      <w:bookmarkEnd w:id="2"/>
    </w:p>
    <w:p w:rsidR="000A481E" w:rsidRDefault="000A481E">
      <w:pPr>
        <w:spacing w:line="270" w:lineRule="exact"/>
        <w:rPr>
          <w:sz w:val="20"/>
          <w:szCs w:val="20"/>
        </w:rPr>
      </w:pPr>
    </w:p>
    <w:p w:rsidR="000A481E" w:rsidRDefault="009F7DD9">
      <w:pPr>
        <w:spacing w:line="359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como</w:t>
      </w:r>
      <w:proofErr w:type="gramEnd"/>
      <w:r>
        <w:rPr>
          <w:rFonts w:eastAsia="Times New Roman"/>
          <w:sz w:val="24"/>
          <w:szCs w:val="24"/>
        </w:rPr>
        <w:t>: Letras, História e Geografia; e todos com uma vasta experiência em sala de aula, sendo importante ressaltar que a opção pela área da EJA não consistiu para a maioria uma escolha de atuação, uma vez que, a escola aderiu a essa modalidade de ensino recentemente. Segundo os relatos, os professores que já atuavam tiveram que se adequarem a essa realidade de ensino. Os profissionais em sua maioria objetivam trazer para sala de aula os conteúdos que mais se aproximam da realidade do exame nacional do ensino médio-ENEM, desta forma os mesmos priorizam a questão textual, enfatizando assim a importância da leitura e sua compreensão. Ainda, por meio da observação, constatamos na prática dos professores, um grande interesse em permanecerem atuando nessa modalidade de ensino. Tornando-se evidente nas falas o carinho e a admiração pelo trabalho, que desenvolviam juntamente com a escola, apesar das dificuldades e desafios que enfrentavam constantemente.</w:t>
      </w:r>
    </w:p>
    <w:p w:rsidR="000A481E" w:rsidRDefault="000A481E">
      <w:pPr>
        <w:spacing w:line="111" w:lineRule="exact"/>
        <w:rPr>
          <w:sz w:val="20"/>
          <w:szCs w:val="20"/>
        </w:rPr>
      </w:pPr>
    </w:p>
    <w:p w:rsidR="000A481E" w:rsidRDefault="009F7DD9">
      <w:pPr>
        <w:spacing w:line="359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Podemos afirmar que o trabalho realizado à escola nos trouxe uma aprendizagem significativa e um olhar mais sensível à realidade dos sujeitos que estão em processo de aprendizagem, entendendo-os a partir de suas limitações, dificuldades, como também, avanços e conquistas adquiridas em meio aos movimentos sociais e desafios diários. A pesquisa permitiu, também, compreender melhor sobre a realidade escolar e a didática dos professores, proporcionando, assim, um estreitamento entre teoria e prática numa ação e reflexão diante da realidade das camadas populares e o processo de aprendizagem no âmbito educacional. Constatamos, ainda, diante da complexa relação entre a educação popular e a EJA uma necessidade de aprofundamento da pesquisa, visto a possibilidade de compreender melhor sobre os processos de significação dos sujeitos envolvidos nessa modalidade de ensino e as práticas de emancipação popular.</w:t>
      </w:r>
    </w:p>
    <w:p w:rsidR="000A481E" w:rsidRDefault="000A481E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F357A9" w:rsidRDefault="00F357A9">
      <w:pPr>
        <w:spacing w:line="200" w:lineRule="exact"/>
        <w:rPr>
          <w:sz w:val="20"/>
          <w:szCs w:val="20"/>
        </w:rPr>
      </w:pPr>
    </w:p>
    <w:p w:rsidR="000A481E" w:rsidRDefault="000A481E">
      <w:pPr>
        <w:spacing w:line="200" w:lineRule="exact"/>
        <w:rPr>
          <w:sz w:val="20"/>
          <w:szCs w:val="20"/>
        </w:rPr>
      </w:pPr>
    </w:p>
    <w:p w:rsidR="000A481E" w:rsidRDefault="000A481E">
      <w:pPr>
        <w:spacing w:line="213" w:lineRule="exact"/>
        <w:rPr>
          <w:sz w:val="20"/>
          <w:szCs w:val="20"/>
        </w:rPr>
      </w:pPr>
    </w:p>
    <w:p w:rsidR="000A481E" w:rsidRDefault="009F7DD9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0A481E" w:rsidRDefault="000A481E">
      <w:pPr>
        <w:spacing w:line="200" w:lineRule="exact"/>
        <w:rPr>
          <w:sz w:val="20"/>
          <w:szCs w:val="20"/>
        </w:rPr>
      </w:pPr>
    </w:p>
    <w:p w:rsidR="000A481E" w:rsidRDefault="000A481E">
      <w:pPr>
        <w:spacing w:line="200" w:lineRule="exact"/>
        <w:rPr>
          <w:sz w:val="20"/>
          <w:szCs w:val="20"/>
        </w:rPr>
      </w:pPr>
    </w:p>
    <w:p w:rsidR="000A481E" w:rsidRDefault="000A481E">
      <w:pPr>
        <w:spacing w:line="351" w:lineRule="exact"/>
        <w:rPr>
          <w:sz w:val="20"/>
          <w:szCs w:val="20"/>
        </w:rPr>
      </w:pPr>
    </w:p>
    <w:p w:rsidR="000A481E" w:rsidRDefault="009F7DD9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BRASIL. </w:t>
      </w:r>
      <w:r>
        <w:rPr>
          <w:rFonts w:eastAsia="Times New Roman"/>
          <w:b/>
          <w:bCs/>
          <w:sz w:val="24"/>
          <w:szCs w:val="24"/>
        </w:rPr>
        <w:t>Lei de Diretrizes e Bases da Educação Nacional. Lei Nº 9394, de 26 de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dezembro de 1996</w:t>
      </w:r>
      <w:r>
        <w:rPr>
          <w:rFonts w:eastAsia="Times New Roman"/>
          <w:sz w:val="24"/>
          <w:szCs w:val="24"/>
        </w:rPr>
        <w:t>. Brasília, 1996.</w:t>
      </w:r>
    </w:p>
    <w:p w:rsidR="000A481E" w:rsidRDefault="000A481E">
      <w:pPr>
        <w:spacing w:line="124" w:lineRule="exact"/>
        <w:rPr>
          <w:sz w:val="20"/>
          <w:szCs w:val="20"/>
        </w:rPr>
      </w:pPr>
    </w:p>
    <w:p w:rsidR="000A481E" w:rsidRDefault="009F7DD9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Conselho Nacional de Educação: </w:t>
      </w:r>
      <w:r>
        <w:rPr>
          <w:rFonts w:eastAsia="Times New Roman"/>
          <w:b/>
          <w:bCs/>
          <w:sz w:val="24"/>
          <w:szCs w:val="24"/>
        </w:rPr>
        <w:t>Diretrizes Curriculares Nacionais para 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Educação de Jovens e Adultos. </w:t>
      </w:r>
      <w:r>
        <w:rPr>
          <w:rFonts w:eastAsia="Times New Roman"/>
          <w:sz w:val="24"/>
          <w:szCs w:val="24"/>
        </w:rPr>
        <w:t>Parecer CEB nº 11/2000, 2000.</w:t>
      </w:r>
    </w:p>
    <w:p w:rsidR="00F357A9" w:rsidRDefault="00F357A9"/>
    <w:p w:rsidR="000A481E" w:rsidRDefault="009F7D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FREIRE, Paulo </w:t>
      </w:r>
      <w:r>
        <w:rPr>
          <w:rFonts w:eastAsia="Times New Roman"/>
          <w:b/>
          <w:bCs/>
          <w:sz w:val="24"/>
          <w:szCs w:val="24"/>
        </w:rPr>
        <w:t>Educação como Pratica da Liberdade.</w:t>
      </w:r>
      <w:r>
        <w:rPr>
          <w:rFonts w:eastAsia="Times New Roman"/>
          <w:sz w:val="24"/>
          <w:szCs w:val="24"/>
        </w:rPr>
        <w:t xml:space="preserve"> São Paulo: Paz e Terra,</w:t>
      </w:r>
    </w:p>
    <w:p w:rsidR="000A481E" w:rsidRDefault="000A481E">
      <w:pPr>
        <w:spacing w:line="137" w:lineRule="exact"/>
        <w:rPr>
          <w:sz w:val="20"/>
          <w:szCs w:val="20"/>
        </w:rPr>
      </w:pPr>
    </w:p>
    <w:p w:rsidR="000A481E" w:rsidRDefault="009F7D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2002.</w:t>
      </w:r>
    </w:p>
    <w:sectPr w:rsidR="000A481E" w:rsidSect="005F135C">
      <w:pgSz w:w="11900" w:h="16838"/>
      <w:pgMar w:top="901" w:right="1860" w:bottom="1440" w:left="1700" w:header="426" w:footer="0" w:gutter="0"/>
      <w:cols w:space="720" w:equalWidth="0">
        <w:col w:w="8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9A" w:rsidRDefault="004C499A" w:rsidP="005F135C">
      <w:r>
        <w:separator/>
      </w:r>
    </w:p>
  </w:endnote>
  <w:endnote w:type="continuationSeparator" w:id="0">
    <w:p w:rsidR="004C499A" w:rsidRDefault="004C499A" w:rsidP="005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0E" w:rsidRDefault="00A074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5C" w:rsidRPr="00F357A9" w:rsidRDefault="005F135C" w:rsidP="005F135C">
    <w:pPr>
      <w:pStyle w:val="Rodap"/>
      <w:ind w:firstLine="1701"/>
      <w:jc w:val="center"/>
      <w:rPr>
        <w:sz w:val="20"/>
        <w:szCs w:val="20"/>
      </w:rPr>
    </w:pPr>
    <w:r w:rsidRPr="00F357A9">
      <w:rPr>
        <w:b/>
        <w:sz w:val="20"/>
        <w:szCs w:val="20"/>
      </w:rPr>
      <w:t xml:space="preserve">Revista </w:t>
    </w:r>
    <w:proofErr w:type="spellStart"/>
    <w:r w:rsidRPr="00F357A9">
      <w:rPr>
        <w:b/>
        <w:sz w:val="20"/>
        <w:szCs w:val="20"/>
      </w:rPr>
      <w:t>Includere</w:t>
    </w:r>
    <w:proofErr w:type="spellEnd"/>
    <w:r w:rsidRPr="00F357A9">
      <w:rPr>
        <w:sz w:val="20"/>
        <w:szCs w:val="20"/>
      </w:rPr>
      <w:t xml:space="preserve">, Mossoró, v. 2, n. 2, p. </w:t>
    </w:r>
    <w:r w:rsidRPr="00F357A9">
      <w:rPr>
        <w:sz w:val="20"/>
        <w:szCs w:val="20"/>
      </w:rPr>
      <w:fldChar w:fldCharType="begin"/>
    </w:r>
    <w:r w:rsidRPr="00F357A9">
      <w:rPr>
        <w:sz w:val="20"/>
        <w:szCs w:val="20"/>
      </w:rPr>
      <w:instrText>PAGE</w:instrText>
    </w:r>
    <w:r w:rsidRPr="00F357A9">
      <w:rPr>
        <w:sz w:val="20"/>
        <w:szCs w:val="20"/>
      </w:rPr>
      <w:fldChar w:fldCharType="separate"/>
    </w:r>
    <w:r w:rsidR="00B81B97">
      <w:rPr>
        <w:noProof/>
        <w:sz w:val="20"/>
        <w:szCs w:val="20"/>
      </w:rPr>
      <w:t>176</w:t>
    </w:r>
    <w:r w:rsidRPr="00F357A9">
      <w:rPr>
        <w:sz w:val="20"/>
        <w:szCs w:val="20"/>
      </w:rPr>
      <w:fldChar w:fldCharType="end"/>
    </w:r>
    <w:r w:rsidR="00874588">
      <w:rPr>
        <w:sz w:val="20"/>
        <w:szCs w:val="20"/>
      </w:rPr>
      <w:t>- 17</w:t>
    </w:r>
    <w:r w:rsidR="00B81B97">
      <w:rPr>
        <w:sz w:val="20"/>
        <w:szCs w:val="20"/>
      </w:rPr>
      <w:t>6</w:t>
    </w:r>
    <w:r w:rsidRPr="00F357A9">
      <w:rPr>
        <w:sz w:val="20"/>
        <w:szCs w:val="20"/>
      </w:rPr>
      <w:t xml:space="preserve">, Ed. 1, 2016 </w:t>
    </w:r>
    <w:r w:rsidRPr="00F357A9">
      <w:rPr>
        <w:sz w:val="20"/>
        <w:szCs w:val="20"/>
      </w:rPr>
      <w:tab/>
      <w:t xml:space="preserve">     </w:t>
    </w:r>
    <w:r w:rsidRPr="00F357A9">
      <w:rPr>
        <w:sz w:val="20"/>
        <w:szCs w:val="20"/>
      </w:rPr>
      <w:fldChar w:fldCharType="begin"/>
    </w:r>
    <w:r w:rsidRPr="00F357A9">
      <w:rPr>
        <w:sz w:val="20"/>
        <w:szCs w:val="20"/>
      </w:rPr>
      <w:instrText>PAGE   \* MERGEFORMAT</w:instrText>
    </w:r>
    <w:r w:rsidRPr="00F357A9">
      <w:rPr>
        <w:sz w:val="20"/>
        <w:szCs w:val="20"/>
      </w:rPr>
      <w:fldChar w:fldCharType="separate"/>
    </w:r>
    <w:r w:rsidR="00B81B97">
      <w:rPr>
        <w:noProof/>
        <w:sz w:val="20"/>
        <w:szCs w:val="20"/>
      </w:rPr>
      <w:t>176</w:t>
    </w:r>
    <w:r w:rsidRPr="00F357A9">
      <w:rPr>
        <w:sz w:val="20"/>
        <w:szCs w:val="20"/>
      </w:rPr>
      <w:fldChar w:fldCharType="end"/>
    </w:r>
  </w:p>
  <w:p w:rsidR="005F135C" w:rsidRDefault="005F135C" w:rsidP="005F135C">
    <w:pPr>
      <w:pStyle w:val="Rodap"/>
    </w:pPr>
  </w:p>
  <w:p w:rsidR="005F135C" w:rsidRDefault="005F13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5C" w:rsidRPr="002070EB" w:rsidRDefault="005F135C" w:rsidP="005F135C">
    <w:pPr>
      <w:pStyle w:val="Rodap"/>
      <w:ind w:firstLine="1418"/>
      <w:rPr>
        <w:sz w:val="20"/>
        <w:szCs w:val="20"/>
      </w:rPr>
    </w:pP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B81B97">
      <w:rPr>
        <w:noProof/>
        <w:sz w:val="20"/>
        <w:szCs w:val="20"/>
      </w:rPr>
      <w:t>172</w:t>
    </w:r>
    <w:r w:rsidRPr="002070EB">
      <w:rPr>
        <w:sz w:val="20"/>
        <w:szCs w:val="20"/>
      </w:rPr>
      <w:fldChar w:fldCharType="end"/>
    </w:r>
    <w:r w:rsidR="00B81B97">
      <w:rPr>
        <w:sz w:val="20"/>
        <w:szCs w:val="20"/>
      </w:rPr>
      <w:t>- 176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B81B97">
      <w:rPr>
        <w:noProof/>
        <w:sz w:val="20"/>
        <w:szCs w:val="20"/>
      </w:rPr>
      <w:t>172</w:t>
    </w:r>
    <w:r w:rsidRPr="002070EB">
      <w:rPr>
        <w:sz w:val="20"/>
        <w:szCs w:val="20"/>
      </w:rPr>
      <w:fldChar w:fldCharType="end"/>
    </w:r>
  </w:p>
  <w:p w:rsidR="005F135C" w:rsidRDefault="005F135C" w:rsidP="005F135C">
    <w:pPr>
      <w:pStyle w:val="Rodap"/>
    </w:pPr>
  </w:p>
  <w:p w:rsidR="005F135C" w:rsidRDefault="005F13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9A" w:rsidRDefault="004C499A" w:rsidP="005F135C">
      <w:r>
        <w:separator/>
      </w:r>
    </w:p>
  </w:footnote>
  <w:footnote w:type="continuationSeparator" w:id="0">
    <w:p w:rsidR="004C499A" w:rsidRDefault="004C499A" w:rsidP="005F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0E" w:rsidRDefault="00A074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5C" w:rsidRPr="005F135C" w:rsidRDefault="005F135C" w:rsidP="005F135C">
    <w:pPr>
      <w:ind w:left="200"/>
      <w:jc w:val="center"/>
      <w:rPr>
        <w:sz w:val="16"/>
        <w:szCs w:val="16"/>
      </w:rPr>
    </w:pPr>
    <w:r w:rsidRPr="005F135C">
      <w:rPr>
        <w:rFonts w:eastAsia="Times New Roman"/>
        <w:bCs/>
        <w:sz w:val="16"/>
        <w:szCs w:val="16"/>
      </w:rPr>
      <w:t>EDUCAÇÃO POPULAR: EXPERIÊNCIAS FORMATIVAS NA EDUCAÇÃO</w:t>
    </w:r>
    <w:r>
      <w:rPr>
        <w:sz w:val="16"/>
        <w:szCs w:val="16"/>
      </w:rPr>
      <w:t xml:space="preserve"> </w:t>
    </w:r>
    <w:r w:rsidRPr="005F135C">
      <w:rPr>
        <w:rFonts w:eastAsia="Times New Roman"/>
        <w:bCs/>
        <w:sz w:val="16"/>
        <w:szCs w:val="16"/>
      </w:rPr>
      <w:t>DE JOVENS E ADULTOS</w:t>
    </w:r>
  </w:p>
  <w:p w:rsidR="005F135C" w:rsidRDefault="005F135C" w:rsidP="005F135C">
    <w:pPr>
      <w:jc w:val="center"/>
      <w:rPr>
        <w:sz w:val="16"/>
        <w:szCs w:val="16"/>
      </w:rPr>
    </w:pPr>
  </w:p>
  <w:p w:rsidR="005F135C" w:rsidRPr="005F135C" w:rsidRDefault="005F135C" w:rsidP="005F135C">
    <w:pPr>
      <w:jc w:val="center"/>
      <w:rPr>
        <w:sz w:val="16"/>
        <w:szCs w:val="16"/>
      </w:rPr>
    </w:pPr>
    <w:r>
      <w:rPr>
        <w:rFonts w:eastAsia="Times New Roman"/>
        <w:sz w:val="16"/>
        <w:szCs w:val="16"/>
      </w:rPr>
      <w:t>N</w:t>
    </w:r>
    <w:r w:rsidR="00F357A9">
      <w:rPr>
        <w:rFonts w:eastAsia="Times New Roman"/>
        <w:sz w:val="16"/>
        <w:szCs w:val="16"/>
      </w:rPr>
      <w:t>.</w:t>
    </w:r>
    <w:r>
      <w:rPr>
        <w:rFonts w:eastAsia="Times New Roman"/>
        <w:sz w:val="16"/>
        <w:szCs w:val="16"/>
      </w:rPr>
      <w:t xml:space="preserve"> M.</w:t>
    </w:r>
    <w:r w:rsidRPr="005F135C">
      <w:rPr>
        <w:rFonts w:eastAsia="Times New Roman"/>
        <w:sz w:val="16"/>
        <w:szCs w:val="16"/>
      </w:rPr>
      <w:t xml:space="preserve"> DE ANDRADE</w:t>
    </w:r>
    <w:r>
      <w:rPr>
        <w:sz w:val="16"/>
        <w:szCs w:val="16"/>
      </w:rPr>
      <w:t xml:space="preserve">, </w:t>
    </w:r>
    <w:r>
      <w:rPr>
        <w:rFonts w:eastAsia="Times New Roman"/>
        <w:sz w:val="16"/>
        <w:szCs w:val="16"/>
      </w:rPr>
      <w:t>G</w:t>
    </w:r>
    <w:r w:rsidR="00F357A9">
      <w:rPr>
        <w:rFonts w:eastAsia="Times New Roman"/>
        <w:sz w:val="16"/>
        <w:szCs w:val="16"/>
      </w:rPr>
      <w:t>.</w:t>
    </w:r>
    <w:r>
      <w:rPr>
        <w:rFonts w:eastAsia="Times New Roman"/>
        <w:sz w:val="16"/>
        <w:szCs w:val="16"/>
      </w:rPr>
      <w:t xml:space="preserve"> K</w:t>
    </w:r>
    <w:r w:rsidR="00F357A9">
      <w:rPr>
        <w:rFonts w:eastAsia="Times New Roman"/>
        <w:sz w:val="16"/>
        <w:szCs w:val="16"/>
      </w:rPr>
      <w:t>.</w:t>
    </w:r>
    <w:r>
      <w:rPr>
        <w:rFonts w:eastAsia="Times New Roman"/>
        <w:sz w:val="16"/>
        <w:szCs w:val="16"/>
      </w:rPr>
      <w:t xml:space="preserve"> DE O.</w:t>
    </w:r>
    <w:r w:rsidRPr="005F135C">
      <w:rPr>
        <w:rFonts w:eastAsia="Times New Roman"/>
        <w:sz w:val="16"/>
        <w:szCs w:val="16"/>
      </w:rPr>
      <w:t xml:space="preserve"> ROCHA</w:t>
    </w:r>
    <w:r>
      <w:rPr>
        <w:sz w:val="16"/>
        <w:szCs w:val="16"/>
      </w:rPr>
      <w:t xml:space="preserve">, </w:t>
    </w:r>
    <w:r>
      <w:rPr>
        <w:rFonts w:eastAsia="Times New Roman"/>
        <w:sz w:val="16"/>
        <w:szCs w:val="16"/>
      </w:rPr>
      <w:t>A</w:t>
    </w:r>
    <w:r w:rsidR="00F357A9">
      <w:rPr>
        <w:rFonts w:eastAsia="Times New Roman"/>
        <w:sz w:val="16"/>
        <w:szCs w:val="16"/>
      </w:rPr>
      <w:t>.</w:t>
    </w:r>
    <w:r>
      <w:rPr>
        <w:rFonts w:eastAsia="Times New Roman"/>
        <w:sz w:val="16"/>
        <w:szCs w:val="16"/>
      </w:rPr>
      <w:t xml:space="preserve"> M</w:t>
    </w:r>
    <w:r w:rsidR="00F357A9">
      <w:rPr>
        <w:rFonts w:eastAsia="Times New Roman"/>
        <w:sz w:val="16"/>
        <w:szCs w:val="16"/>
      </w:rPr>
      <w:t>.</w:t>
    </w:r>
    <w:r>
      <w:rPr>
        <w:rFonts w:eastAsia="Times New Roman"/>
        <w:sz w:val="16"/>
        <w:szCs w:val="16"/>
      </w:rPr>
      <w:t xml:space="preserve"> E</w:t>
    </w:r>
    <w:r w:rsidR="00F357A9">
      <w:rPr>
        <w:rFonts w:eastAsia="Times New Roman"/>
        <w:sz w:val="16"/>
        <w:szCs w:val="16"/>
      </w:rPr>
      <w:t>. C.</w:t>
    </w:r>
    <w:r>
      <w:rPr>
        <w:rFonts w:eastAsia="Times New Roman"/>
        <w:sz w:val="16"/>
        <w:szCs w:val="16"/>
      </w:rPr>
      <w:t xml:space="preserve"> S. </w:t>
    </w:r>
    <w:r w:rsidRPr="005F135C">
      <w:rPr>
        <w:rFonts w:eastAsia="Times New Roman"/>
        <w:sz w:val="16"/>
        <w:szCs w:val="16"/>
      </w:rPr>
      <w:t>VIEIRA</w:t>
    </w:r>
  </w:p>
  <w:p w:rsidR="005F135C" w:rsidRPr="005F135C" w:rsidRDefault="005F135C" w:rsidP="005F135C">
    <w:pPr>
      <w:spacing w:line="200" w:lineRule="exact"/>
      <w:rPr>
        <w:sz w:val="16"/>
        <w:szCs w:val="16"/>
      </w:rPr>
    </w:pPr>
  </w:p>
  <w:p w:rsidR="005F135C" w:rsidRPr="005F135C" w:rsidRDefault="005F135C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5C" w:rsidRPr="002070EB" w:rsidRDefault="005F135C" w:rsidP="005F135C">
    <w:pPr>
      <w:pStyle w:val="Cabealho"/>
      <w:pBdr>
        <w:bottom w:val="single" w:sz="12" w:space="1" w:color="auto"/>
      </w:pBdr>
      <w:tabs>
        <w:tab w:val="clear" w:pos="8504"/>
        <w:tab w:val="left" w:pos="6804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2070EB">
      <w:rPr>
        <w:sz w:val="20"/>
        <w:szCs w:val="20"/>
      </w:rPr>
      <w:t>http://periodicos.ufersa.edu.br/revistas/index.</w:t>
    </w:r>
    <w:proofErr w:type="gramEnd"/>
    <w:r w:rsidRPr="002070EB">
      <w:rPr>
        <w:sz w:val="20"/>
        <w:szCs w:val="20"/>
      </w:rPr>
      <w:t xml:space="preserve">php/includere  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5F135C" w:rsidRPr="002070EB" w:rsidRDefault="005F135C" w:rsidP="005F135C">
    <w:pPr>
      <w:pStyle w:val="Cabealho"/>
      <w:pBdr>
        <w:bottom w:val="single" w:sz="12" w:space="1" w:color="auto"/>
      </w:pBdr>
      <w:rPr>
        <w:sz w:val="24"/>
        <w:szCs w:val="24"/>
      </w:rPr>
    </w:pPr>
  </w:p>
  <w:p w:rsidR="005F135C" w:rsidRDefault="005F1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849CC266"/>
    <w:lvl w:ilvl="0" w:tplc="705010DE">
      <w:start w:val="61"/>
      <w:numFmt w:val="upperLetter"/>
      <w:lvlText w:val="%1"/>
      <w:lvlJc w:val="left"/>
    </w:lvl>
    <w:lvl w:ilvl="1" w:tplc="50D203B8">
      <w:start w:val="1"/>
      <w:numFmt w:val="upperLetter"/>
      <w:lvlText w:val="%2"/>
      <w:lvlJc w:val="left"/>
    </w:lvl>
    <w:lvl w:ilvl="2" w:tplc="E612D5F6">
      <w:numFmt w:val="decimal"/>
      <w:lvlText w:val=""/>
      <w:lvlJc w:val="left"/>
    </w:lvl>
    <w:lvl w:ilvl="3" w:tplc="CDB4E7E4">
      <w:numFmt w:val="decimal"/>
      <w:lvlText w:val=""/>
      <w:lvlJc w:val="left"/>
    </w:lvl>
    <w:lvl w:ilvl="4" w:tplc="A1BADDE8">
      <w:numFmt w:val="decimal"/>
      <w:lvlText w:val=""/>
      <w:lvlJc w:val="left"/>
    </w:lvl>
    <w:lvl w:ilvl="5" w:tplc="AFEA40A2">
      <w:numFmt w:val="decimal"/>
      <w:lvlText w:val=""/>
      <w:lvlJc w:val="left"/>
    </w:lvl>
    <w:lvl w:ilvl="6" w:tplc="025A71CA">
      <w:numFmt w:val="decimal"/>
      <w:lvlText w:val=""/>
      <w:lvlJc w:val="left"/>
    </w:lvl>
    <w:lvl w:ilvl="7" w:tplc="F0BE4730">
      <w:numFmt w:val="decimal"/>
      <w:lvlText w:val=""/>
      <w:lvlJc w:val="left"/>
    </w:lvl>
    <w:lvl w:ilvl="8" w:tplc="5B845E40">
      <w:numFmt w:val="decimal"/>
      <w:lvlText w:val=""/>
      <w:lvlJc w:val="left"/>
    </w:lvl>
  </w:abstractNum>
  <w:abstractNum w:abstractNumId="1">
    <w:nsid w:val="2AE8944A"/>
    <w:multiLevelType w:val="hybridMultilevel"/>
    <w:tmpl w:val="43569CDA"/>
    <w:lvl w:ilvl="0" w:tplc="C964ABB2">
      <w:start w:val="61"/>
      <w:numFmt w:val="upperLetter"/>
      <w:lvlText w:val="%1"/>
      <w:lvlJc w:val="left"/>
    </w:lvl>
    <w:lvl w:ilvl="1" w:tplc="7618E51A">
      <w:start w:val="1"/>
      <w:numFmt w:val="upperLetter"/>
      <w:lvlText w:val="%2"/>
      <w:lvlJc w:val="left"/>
    </w:lvl>
    <w:lvl w:ilvl="2" w:tplc="91B41506">
      <w:numFmt w:val="decimal"/>
      <w:lvlText w:val=""/>
      <w:lvlJc w:val="left"/>
    </w:lvl>
    <w:lvl w:ilvl="3" w:tplc="CD0CEB28">
      <w:numFmt w:val="decimal"/>
      <w:lvlText w:val=""/>
      <w:lvlJc w:val="left"/>
    </w:lvl>
    <w:lvl w:ilvl="4" w:tplc="ED207E0A">
      <w:numFmt w:val="decimal"/>
      <w:lvlText w:val=""/>
      <w:lvlJc w:val="left"/>
    </w:lvl>
    <w:lvl w:ilvl="5" w:tplc="C6B6BC9C">
      <w:numFmt w:val="decimal"/>
      <w:lvlText w:val=""/>
      <w:lvlJc w:val="left"/>
    </w:lvl>
    <w:lvl w:ilvl="6" w:tplc="2676F598">
      <w:numFmt w:val="decimal"/>
      <w:lvlText w:val=""/>
      <w:lvlJc w:val="left"/>
    </w:lvl>
    <w:lvl w:ilvl="7" w:tplc="652A7658">
      <w:numFmt w:val="decimal"/>
      <w:lvlText w:val=""/>
      <w:lvlJc w:val="left"/>
    </w:lvl>
    <w:lvl w:ilvl="8" w:tplc="970874BE">
      <w:numFmt w:val="decimal"/>
      <w:lvlText w:val=""/>
      <w:lvlJc w:val="left"/>
    </w:lvl>
  </w:abstractNum>
  <w:abstractNum w:abstractNumId="2">
    <w:nsid w:val="3D1B58BA"/>
    <w:multiLevelType w:val="hybridMultilevel"/>
    <w:tmpl w:val="D804AB68"/>
    <w:lvl w:ilvl="0" w:tplc="2702EC4E">
      <w:start w:val="61"/>
      <w:numFmt w:val="upperLetter"/>
      <w:lvlText w:val="%1"/>
      <w:lvlJc w:val="left"/>
    </w:lvl>
    <w:lvl w:ilvl="1" w:tplc="EB1C52C6">
      <w:start w:val="1"/>
      <w:numFmt w:val="upperLetter"/>
      <w:lvlText w:val="%2"/>
      <w:lvlJc w:val="left"/>
    </w:lvl>
    <w:lvl w:ilvl="2" w:tplc="FA02DA0C">
      <w:numFmt w:val="decimal"/>
      <w:lvlText w:val=""/>
      <w:lvlJc w:val="left"/>
    </w:lvl>
    <w:lvl w:ilvl="3" w:tplc="9108749E">
      <w:numFmt w:val="decimal"/>
      <w:lvlText w:val=""/>
      <w:lvlJc w:val="left"/>
    </w:lvl>
    <w:lvl w:ilvl="4" w:tplc="3A9E281A">
      <w:numFmt w:val="decimal"/>
      <w:lvlText w:val=""/>
      <w:lvlJc w:val="left"/>
    </w:lvl>
    <w:lvl w:ilvl="5" w:tplc="E9841772">
      <w:numFmt w:val="decimal"/>
      <w:lvlText w:val=""/>
      <w:lvlJc w:val="left"/>
    </w:lvl>
    <w:lvl w:ilvl="6" w:tplc="C1C8C826">
      <w:numFmt w:val="decimal"/>
      <w:lvlText w:val=""/>
      <w:lvlJc w:val="left"/>
    </w:lvl>
    <w:lvl w:ilvl="7" w:tplc="E398C576">
      <w:numFmt w:val="decimal"/>
      <w:lvlText w:val=""/>
      <w:lvlJc w:val="left"/>
    </w:lvl>
    <w:lvl w:ilvl="8" w:tplc="F682A1C4">
      <w:numFmt w:val="decimal"/>
      <w:lvlText w:val=""/>
      <w:lvlJc w:val="left"/>
    </w:lvl>
  </w:abstractNum>
  <w:abstractNum w:abstractNumId="3">
    <w:nsid w:val="46E87CCD"/>
    <w:multiLevelType w:val="hybridMultilevel"/>
    <w:tmpl w:val="285A632A"/>
    <w:lvl w:ilvl="0" w:tplc="C9185688">
      <w:start w:val="61"/>
      <w:numFmt w:val="upperLetter"/>
      <w:lvlText w:val="%1"/>
      <w:lvlJc w:val="left"/>
    </w:lvl>
    <w:lvl w:ilvl="1" w:tplc="FADA018E">
      <w:start w:val="1"/>
      <w:numFmt w:val="upperLetter"/>
      <w:lvlText w:val="%2"/>
      <w:lvlJc w:val="left"/>
    </w:lvl>
    <w:lvl w:ilvl="2" w:tplc="08506176">
      <w:numFmt w:val="decimal"/>
      <w:lvlText w:val=""/>
      <w:lvlJc w:val="left"/>
    </w:lvl>
    <w:lvl w:ilvl="3" w:tplc="6C4ACA92">
      <w:numFmt w:val="decimal"/>
      <w:lvlText w:val=""/>
      <w:lvlJc w:val="left"/>
    </w:lvl>
    <w:lvl w:ilvl="4" w:tplc="F08A7E64">
      <w:numFmt w:val="decimal"/>
      <w:lvlText w:val=""/>
      <w:lvlJc w:val="left"/>
    </w:lvl>
    <w:lvl w:ilvl="5" w:tplc="5F1ACCDC">
      <w:numFmt w:val="decimal"/>
      <w:lvlText w:val=""/>
      <w:lvlJc w:val="left"/>
    </w:lvl>
    <w:lvl w:ilvl="6" w:tplc="D360C238">
      <w:numFmt w:val="decimal"/>
      <w:lvlText w:val=""/>
      <w:lvlJc w:val="left"/>
    </w:lvl>
    <w:lvl w:ilvl="7" w:tplc="5E0A0332">
      <w:numFmt w:val="decimal"/>
      <w:lvlText w:val=""/>
      <w:lvlJc w:val="left"/>
    </w:lvl>
    <w:lvl w:ilvl="8" w:tplc="F93AF1E0">
      <w:numFmt w:val="decimal"/>
      <w:lvlText w:val=""/>
      <w:lvlJc w:val="left"/>
    </w:lvl>
  </w:abstractNum>
  <w:abstractNum w:abstractNumId="4">
    <w:nsid w:val="507ED7AB"/>
    <w:multiLevelType w:val="hybridMultilevel"/>
    <w:tmpl w:val="6060BFF6"/>
    <w:lvl w:ilvl="0" w:tplc="E176236E">
      <w:start w:val="61"/>
      <w:numFmt w:val="upperLetter"/>
      <w:lvlText w:val="%1"/>
      <w:lvlJc w:val="left"/>
    </w:lvl>
    <w:lvl w:ilvl="1" w:tplc="77FEEF58">
      <w:start w:val="1"/>
      <w:numFmt w:val="upperLetter"/>
      <w:lvlText w:val="%2"/>
      <w:lvlJc w:val="left"/>
    </w:lvl>
    <w:lvl w:ilvl="2" w:tplc="AD0E8982">
      <w:numFmt w:val="decimal"/>
      <w:lvlText w:val=""/>
      <w:lvlJc w:val="left"/>
    </w:lvl>
    <w:lvl w:ilvl="3" w:tplc="B37E92F6">
      <w:numFmt w:val="decimal"/>
      <w:lvlText w:val=""/>
      <w:lvlJc w:val="left"/>
    </w:lvl>
    <w:lvl w:ilvl="4" w:tplc="5B8A1216">
      <w:numFmt w:val="decimal"/>
      <w:lvlText w:val=""/>
      <w:lvlJc w:val="left"/>
    </w:lvl>
    <w:lvl w:ilvl="5" w:tplc="201E8B3A">
      <w:numFmt w:val="decimal"/>
      <w:lvlText w:val=""/>
      <w:lvlJc w:val="left"/>
    </w:lvl>
    <w:lvl w:ilvl="6" w:tplc="A2ECD65E">
      <w:numFmt w:val="decimal"/>
      <w:lvlText w:val=""/>
      <w:lvlJc w:val="left"/>
    </w:lvl>
    <w:lvl w:ilvl="7" w:tplc="94167B64">
      <w:numFmt w:val="decimal"/>
      <w:lvlText w:val=""/>
      <w:lvlJc w:val="left"/>
    </w:lvl>
    <w:lvl w:ilvl="8" w:tplc="456EDFB0">
      <w:numFmt w:val="decimal"/>
      <w:lvlText w:val=""/>
      <w:lvlJc w:val="left"/>
    </w:lvl>
  </w:abstractNum>
  <w:abstractNum w:abstractNumId="5">
    <w:nsid w:val="625558EC"/>
    <w:multiLevelType w:val="hybridMultilevel"/>
    <w:tmpl w:val="36A4AA10"/>
    <w:lvl w:ilvl="0" w:tplc="BF0A96FC">
      <w:start w:val="1"/>
      <w:numFmt w:val="decimal"/>
      <w:lvlText w:val="%1"/>
      <w:lvlJc w:val="left"/>
    </w:lvl>
    <w:lvl w:ilvl="1" w:tplc="B6DC8DBA">
      <w:numFmt w:val="decimal"/>
      <w:lvlText w:val=""/>
      <w:lvlJc w:val="left"/>
    </w:lvl>
    <w:lvl w:ilvl="2" w:tplc="C0562118">
      <w:numFmt w:val="decimal"/>
      <w:lvlText w:val=""/>
      <w:lvlJc w:val="left"/>
    </w:lvl>
    <w:lvl w:ilvl="3" w:tplc="FB3829C4">
      <w:numFmt w:val="decimal"/>
      <w:lvlText w:val=""/>
      <w:lvlJc w:val="left"/>
    </w:lvl>
    <w:lvl w:ilvl="4" w:tplc="B0928196">
      <w:numFmt w:val="decimal"/>
      <w:lvlText w:val=""/>
      <w:lvlJc w:val="left"/>
    </w:lvl>
    <w:lvl w:ilvl="5" w:tplc="BB3A3136">
      <w:numFmt w:val="decimal"/>
      <w:lvlText w:val=""/>
      <w:lvlJc w:val="left"/>
    </w:lvl>
    <w:lvl w:ilvl="6" w:tplc="2FE85928">
      <w:numFmt w:val="decimal"/>
      <w:lvlText w:val=""/>
      <w:lvlJc w:val="left"/>
    </w:lvl>
    <w:lvl w:ilvl="7" w:tplc="D708D5F2">
      <w:numFmt w:val="decimal"/>
      <w:lvlText w:val=""/>
      <w:lvlJc w:val="left"/>
    </w:lvl>
    <w:lvl w:ilvl="8" w:tplc="2E2CC77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1E"/>
    <w:rsid w:val="000A481E"/>
    <w:rsid w:val="00107363"/>
    <w:rsid w:val="00214F7A"/>
    <w:rsid w:val="002463D6"/>
    <w:rsid w:val="00426064"/>
    <w:rsid w:val="004C499A"/>
    <w:rsid w:val="004D1E53"/>
    <w:rsid w:val="004D2B29"/>
    <w:rsid w:val="005A660D"/>
    <w:rsid w:val="005F135C"/>
    <w:rsid w:val="00634D0A"/>
    <w:rsid w:val="006B1DEE"/>
    <w:rsid w:val="0074581B"/>
    <w:rsid w:val="00874588"/>
    <w:rsid w:val="009F7DD9"/>
    <w:rsid w:val="00A0740E"/>
    <w:rsid w:val="00B031C7"/>
    <w:rsid w:val="00B81B97"/>
    <w:rsid w:val="00CF1B17"/>
    <w:rsid w:val="00E65FD1"/>
    <w:rsid w:val="00F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3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35C"/>
  </w:style>
  <w:style w:type="paragraph" w:styleId="Rodap">
    <w:name w:val="footer"/>
    <w:basedOn w:val="Normal"/>
    <w:link w:val="RodapChar"/>
    <w:uiPriority w:val="99"/>
    <w:unhideWhenUsed/>
    <w:rsid w:val="005F1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3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35C"/>
  </w:style>
  <w:style w:type="paragraph" w:styleId="Rodap">
    <w:name w:val="footer"/>
    <w:basedOn w:val="Normal"/>
    <w:link w:val="RodapChar"/>
    <w:uiPriority w:val="99"/>
    <w:unhideWhenUsed/>
    <w:rsid w:val="005F1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13</cp:revision>
  <dcterms:created xsi:type="dcterms:W3CDTF">2016-06-02T14:18:00Z</dcterms:created>
  <dcterms:modified xsi:type="dcterms:W3CDTF">2016-12-02T13:27:00Z</dcterms:modified>
</cp:coreProperties>
</file>